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2" w:rsidRDefault="008C0A8A" w:rsidP="008C0A8A">
      <w:pPr>
        <w:pStyle w:val="Title"/>
        <w:spacing w:after="0"/>
      </w:pPr>
      <w:r>
        <w:t>Student Council Agenda</w:t>
      </w:r>
    </w:p>
    <w:p w:rsidR="008C0A8A" w:rsidRDefault="005B65D9" w:rsidP="008C0A8A">
      <w:pPr>
        <w:pStyle w:val="Heading1"/>
        <w:spacing w:before="0" w:after="360"/>
      </w:pPr>
      <w:r>
        <w:t>Thursday 27</w:t>
      </w:r>
      <w:r w:rsidR="00AF4A0F" w:rsidRPr="00AF4A0F">
        <w:rPr>
          <w:vertAlign w:val="superscript"/>
        </w:rPr>
        <w:t>th</w:t>
      </w:r>
      <w:r w:rsidR="00AF4A0F">
        <w:t xml:space="preserve"> </w:t>
      </w:r>
      <w:r>
        <w:t>September</w:t>
      </w:r>
      <w:r w:rsidR="003C0B37">
        <w:t xml:space="preserve">, </w:t>
      </w:r>
      <w:r>
        <w:t>11:00-12:00</w:t>
      </w:r>
      <w:r w:rsidR="003C0B37">
        <w:t xml:space="preserve">, </w:t>
      </w:r>
      <w:r>
        <w:t>BB074</w:t>
      </w:r>
    </w:p>
    <w:p w:rsidR="001459A9" w:rsidRPr="001459A9" w:rsidRDefault="001459A9" w:rsidP="001459A9">
      <w:pPr>
        <w:spacing w:after="0"/>
        <w:rPr>
          <w:b/>
          <w:sz w:val="28"/>
          <w:szCs w:val="28"/>
        </w:rPr>
      </w:pPr>
      <w:r w:rsidRPr="001459A9">
        <w:rPr>
          <w:b/>
          <w:sz w:val="28"/>
          <w:szCs w:val="28"/>
        </w:rPr>
        <w:t>Agenda</w:t>
      </w:r>
    </w:p>
    <w:tbl>
      <w:tblPr>
        <w:tblStyle w:val="TableGrid"/>
        <w:tblW w:w="4966" w:type="pct"/>
        <w:tblInd w:w="0" w:type="dxa"/>
        <w:tblLook w:val="04A0" w:firstRow="1" w:lastRow="0" w:firstColumn="1" w:lastColumn="0" w:noHBand="0" w:noVBand="1"/>
      </w:tblPr>
      <w:tblGrid>
        <w:gridCol w:w="1213"/>
        <w:gridCol w:w="7742"/>
      </w:tblGrid>
      <w:tr w:rsidR="008C0A8A" w:rsidTr="005B65D9">
        <w:tc>
          <w:tcPr>
            <w:tcW w:w="677" w:type="pct"/>
            <w:tcBorders>
              <w:top w:val="single" w:sz="4" w:space="0" w:color="auto"/>
              <w:left w:val="single" w:sz="4" w:space="0" w:color="auto"/>
              <w:bottom w:val="single" w:sz="4" w:space="0" w:color="auto"/>
              <w:right w:val="single" w:sz="4" w:space="0" w:color="auto"/>
            </w:tcBorders>
          </w:tcPr>
          <w:p w:rsidR="008C0A8A" w:rsidRDefault="008C0A8A"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hideMark/>
          </w:tcPr>
          <w:p w:rsidR="008C0A8A" w:rsidRDefault="008C0A8A" w:rsidP="006C66FF">
            <w:pPr>
              <w:rPr>
                <w:sz w:val="28"/>
                <w:szCs w:val="28"/>
              </w:rPr>
            </w:pPr>
            <w:r>
              <w:rPr>
                <w:sz w:val="28"/>
                <w:szCs w:val="28"/>
              </w:rPr>
              <w:t xml:space="preserve">Welcome </w:t>
            </w:r>
            <w:r w:rsidR="006C66FF">
              <w:rPr>
                <w:sz w:val="28"/>
                <w:szCs w:val="28"/>
              </w:rPr>
              <w:t>and introductions</w:t>
            </w:r>
          </w:p>
        </w:tc>
      </w:tr>
      <w:tr w:rsidR="00181585" w:rsidTr="005B65D9">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64486">
            <w:pPr>
              <w:rPr>
                <w:sz w:val="28"/>
                <w:szCs w:val="28"/>
              </w:rPr>
            </w:pPr>
            <w:r>
              <w:rPr>
                <w:sz w:val="28"/>
                <w:szCs w:val="28"/>
              </w:rPr>
              <w:t>Apologies</w:t>
            </w:r>
          </w:p>
        </w:tc>
      </w:tr>
      <w:tr w:rsidR="00181585" w:rsidTr="005B65D9">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64486">
            <w:pPr>
              <w:rPr>
                <w:sz w:val="28"/>
                <w:szCs w:val="28"/>
              </w:rPr>
            </w:pPr>
            <w:r>
              <w:rPr>
                <w:sz w:val="28"/>
                <w:szCs w:val="28"/>
              </w:rPr>
              <w:t>Declarations of interest</w:t>
            </w:r>
          </w:p>
        </w:tc>
      </w:tr>
      <w:tr w:rsidR="00181585" w:rsidTr="005B65D9">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F64486">
            <w:pPr>
              <w:rPr>
                <w:sz w:val="28"/>
                <w:szCs w:val="28"/>
              </w:rPr>
            </w:pPr>
            <w:r>
              <w:rPr>
                <w:sz w:val="28"/>
                <w:szCs w:val="28"/>
              </w:rPr>
              <w:t xml:space="preserve">Minutes of previous meeting </w:t>
            </w:r>
          </w:p>
        </w:tc>
      </w:tr>
      <w:tr w:rsidR="00181585" w:rsidTr="005B65D9">
        <w:tc>
          <w:tcPr>
            <w:tcW w:w="677" w:type="pct"/>
            <w:tcBorders>
              <w:top w:val="single" w:sz="4" w:space="0" w:color="auto"/>
              <w:left w:val="single" w:sz="4" w:space="0" w:color="auto"/>
              <w:bottom w:val="single" w:sz="4" w:space="0" w:color="auto"/>
              <w:right w:val="single" w:sz="4" w:space="0" w:color="auto"/>
            </w:tcBorders>
          </w:tcPr>
          <w:p w:rsidR="00181585" w:rsidRDefault="00181585"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81585" w:rsidRDefault="00181585" w:rsidP="0002196B">
            <w:pPr>
              <w:rPr>
                <w:sz w:val="28"/>
                <w:szCs w:val="28"/>
              </w:rPr>
            </w:pPr>
            <w:r>
              <w:rPr>
                <w:sz w:val="28"/>
                <w:szCs w:val="28"/>
              </w:rPr>
              <w:t xml:space="preserve">Matters arising </w:t>
            </w:r>
          </w:p>
        </w:tc>
      </w:tr>
      <w:tr w:rsidR="00173F94" w:rsidTr="00173F94">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73F94" w:rsidRPr="00173F94" w:rsidRDefault="00173F94" w:rsidP="00F64486">
            <w:pPr>
              <w:rPr>
                <w:color w:val="FFFFFF" w:themeColor="background1"/>
                <w:sz w:val="28"/>
                <w:szCs w:val="28"/>
              </w:rPr>
            </w:pPr>
            <w:r w:rsidRPr="00173F94">
              <w:rPr>
                <w:color w:val="FFFFFF" w:themeColor="background1"/>
                <w:sz w:val="28"/>
                <w:szCs w:val="28"/>
              </w:rPr>
              <w:t>Approval Items</w:t>
            </w:r>
          </w:p>
        </w:tc>
      </w:tr>
      <w:tr w:rsidR="005B65D9" w:rsidTr="005B65D9">
        <w:tc>
          <w:tcPr>
            <w:tcW w:w="677" w:type="pct"/>
            <w:tcBorders>
              <w:top w:val="single" w:sz="4" w:space="0" w:color="auto"/>
              <w:left w:val="single" w:sz="4" w:space="0" w:color="auto"/>
              <w:bottom w:val="single" w:sz="4" w:space="0" w:color="auto"/>
              <w:right w:val="single" w:sz="4" w:space="0" w:color="auto"/>
            </w:tcBorders>
            <w:shd w:val="clear" w:color="auto" w:fill="auto"/>
          </w:tcPr>
          <w:p w:rsidR="005B65D9" w:rsidRPr="00214224" w:rsidRDefault="005B65D9" w:rsidP="005B65D9">
            <w:pPr>
              <w:pStyle w:val="ListParagraph"/>
              <w:numPr>
                <w:ilvl w:val="0"/>
                <w:numId w:val="1"/>
              </w:numPr>
              <w:rPr>
                <w:sz w:val="28"/>
                <w:szCs w:val="28"/>
              </w:rPr>
            </w:pPr>
          </w:p>
        </w:tc>
        <w:tc>
          <w:tcPr>
            <w:tcW w:w="4323" w:type="pct"/>
            <w:tcBorders>
              <w:top w:val="single" w:sz="4" w:space="0" w:color="auto"/>
              <w:left w:val="single" w:sz="4" w:space="0" w:color="auto"/>
              <w:bottom w:val="single" w:sz="4" w:space="0" w:color="auto"/>
              <w:right w:val="single" w:sz="4" w:space="0" w:color="auto"/>
            </w:tcBorders>
            <w:shd w:val="clear" w:color="auto" w:fill="auto"/>
          </w:tcPr>
          <w:p w:rsidR="0062418C" w:rsidRPr="001F7274" w:rsidRDefault="0055113E" w:rsidP="001F7274">
            <w:pPr>
              <w:rPr>
                <w:sz w:val="28"/>
                <w:szCs w:val="28"/>
              </w:rPr>
            </w:pPr>
            <w:r w:rsidRPr="001F7274">
              <w:rPr>
                <w:sz w:val="28"/>
                <w:szCs w:val="28"/>
              </w:rPr>
              <w:t xml:space="preserve">Approval of </w:t>
            </w:r>
            <w:r w:rsidR="007D522B" w:rsidRPr="001F7274">
              <w:rPr>
                <w:b/>
                <w:sz w:val="28"/>
                <w:szCs w:val="28"/>
              </w:rPr>
              <w:t xml:space="preserve">2018-19_001: </w:t>
            </w:r>
            <w:r w:rsidR="001F7274" w:rsidRPr="001F7274">
              <w:rPr>
                <w:b/>
                <w:sz w:val="28"/>
                <w:szCs w:val="28"/>
              </w:rPr>
              <w:t>People’s Vote</w:t>
            </w:r>
          </w:p>
        </w:tc>
      </w:tr>
      <w:tr w:rsidR="00173F94" w:rsidTr="00173F94">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73F94" w:rsidRPr="00173F94" w:rsidRDefault="00173F94" w:rsidP="00F64486">
            <w:pPr>
              <w:rPr>
                <w:color w:val="FFFFFF" w:themeColor="background1"/>
                <w:sz w:val="28"/>
                <w:szCs w:val="28"/>
              </w:rPr>
            </w:pPr>
            <w:r>
              <w:rPr>
                <w:color w:val="FFFFFF" w:themeColor="background1"/>
                <w:sz w:val="28"/>
                <w:szCs w:val="28"/>
              </w:rPr>
              <w:t>Any other Business</w:t>
            </w:r>
          </w:p>
        </w:tc>
      </w:tr>
      <w:tr w:rsidR="00173F94" w:rsidTr="005B65D9">
        <w:tc>
          <w:tcPr>
            <w:tcW w:w="677" w:type="pct"/>
            <w:tcBorders>
              <w:top w:val="single" w:sz="4" w:space="0" w:color="auto"/>
              <w:left w:val="single" w:sz="4" w:space="0" w:color="auto"/>
              <w:bottom w:val="single" w:sz="4" w:space="0" w:color="auto"/>
              <w:right w:val="single" w:sz="4" w:space="0" w:color="auto"/>
            </w:tcBorders>
          </w:tcPr>
          <w:p w:rsidR="00173F94" w:rsidRDefault="00173F94"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173F94" w:rsidRDefault="00173F94" w:rsidP="00F64486">
            <w:pPr>
              <w:rPr>
                <w:sz w:val="28"/>
                <w:szCs w:val="28"/>
              </w:rPr>
            </w:pPr>
            <w:r w:rsidRPr="00173F94">
              <w:rPr>
                <w:sz w:val="28"/>
                <w:szCs w:val="28"/>
              </w:rPr>
              <w:t>Any other business</w:t>
            </w:r>
          </w:p>
        </w:tc>
      </w:tr>
      <w:tr w:rsidR="005C706E" w:rsidTr="005B65D9">
        <w:tc>
          <w:tcPr>
            <w:tcW w:w="677" w:type="pct"/>
            <w:tcBorders>
              <w:top w:val="single" w:sz="4" w:space="0" w:color="auto"/>
              <w:left w:val="single" w:sz="4" w:space="0" w:color="auto"/>
              <w:bottom w:val="single" w:sz="4" w:space="0" w:color="auto"/>
              <w:right w:val="single" w:sz="4" w:space="0" w:color="auto"/>
            </w:tcBorders>
          </w:tcPr>
          <w:p w:rsidR="005C706E" w:rsidRDefault="005C706E" w:rsidP="008C0A8A">
            <w:pPr>
              <w:numPr>
                <w:ilvl w:val="0"/>
                <w:numId w:val="1"/>
              </w:numPr>
              <w:contextualSpacing/>
              <w:rPr>
                <w:sz w:val="28"/>
                <w:szCs w:val="28"/>
              </w:rPr>
            </w:pPr>
          </w:p>
        </w:tc>
        <w:tc>
          <w:tcPr>
            <w:tcW w:w="4323" w:type="pct"/>
            <w:tcBorders>
              <w:top w:val="single" w:sz="4" w:space="0" w:color="auto"/>
              <w:left w:val="single" w:sz="4" w:space="0" w:color="auto"/>
              <w:bottom w:val="single" w:sz="4" w:space="0" w:color="auto"/>
              <w:right w:val="single" w:sz="4" w:space="0" w:color="auto"/>
            </w:tcBorders>
          </w:tcPr>
          <w:p w:rsidR="005C706E" w:rsidRPr="00173F94" w:rsidRDefault="005C706E" w:rsidP="008F1716">
            <w:pPr>
              <w:rPr>
                <w:sz w:val="28"/>
                <w:szCs w:val="28"/>
              </w:rPr>
            </w:pPr>
            <w:r>
              <w:rPr>
                <w:sz w:val="28"/>
                <w:szCs w:val="28"/>
              </w:rPr>
              <w:t xml:space="preserve">Date of next meeting: </w:t>
            </w:r>
            <w:r w:rsidR="008F1716">
              <w:rPr>
                <w:sz w:val="28"/>
                <w:szCs w:val="28"/>
              </w:rPr>
              <w:t>Thursday 18</w:t>
            </w:r>
            <w:r w:rsidR="008F1716" w:rsidRPr="008F1716">
              <w:rPr>
                <w:sz w:val="28"/>
                <w:szCs w:val="28"/>
                <w:vertAlign w:val="superscript"/>
              </w:rPr>
              <w:t>th</w:t>
            </w:r>
            <w:r w:rsidR="008F1716">
              <w:rPr>
                <w:sz w:val="28"/>
                <w:szCs w:val="28"/>
              </w:rPr>
              <w:t xml:space="preserve"> October</w:t>
            </w:r>
            <w:r w:rsidR="009638F9">
              <w:rPr>
                <w:sz w:val="28"/>
                <w:szCs w:val="28"/>
              </w:rPr>
              <w:t>, 17:15</w:t>
            </w:r>
            <w:r w:rsidR="0062418C">
              <w:rPr>
                <w:sz w:val="28"/>
                <w:szCs w:val="28"/>
              </w:rPr>
              <w:t>, TBC</w:t>
            </w:r>
          </w:p>
        </w:tc>
      </w:tr>
    </w:tbl>
    <w:p w:rsidR="005C706E" w:rsidRDefault="005C706E" w:rsidP="008C0A8A"/>
    <w:p w:rsidR="001459A9" w:rsidRDefault="001459A9" w:rsidP="001459A9">
      <w:pPr>
        <w:pStyle w:val="Heading1"/>
      </w:pPr>
      <w:r>
        <w:lastRenderedPageBreak/>
        <w:t>Attendance</w:t>
      </w:r>
    </w:p>
    <w:p w:rsidR="001459A9" w:rsidRDefault="001459A9" w:rsidP="001459A9">
      <w:pPr>
        <w:spacing w:after="0"/>
        <w:rPr>
          <w:b/>
        </w:rPr>
      </w:pPr>
      <w:r>
        <w:rPr>
          <w:b/>
        </w:rPr>
        <w:t xml:space="preserve">Student Councillors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1459A9" w:rsidTr="00F93655">
        <w:tc>
          <w:tcPr>
            <w:tcW w:w="4248" w:type="dxa"/>
          </w:tcPr>
          <w:p w:rsidR="001459A9" w:rsidRPr="004D24D0" w:rsidRDefault="001459A9" w:rsidP="00F93655">
            <w:r>
              <w:t xml:space="preserve">SU Society Rep (Academic) </w:t>
            </w:r>
          </w:p>
        </w:tc>
        <w:tc>
          <w:tcPr>
            <w:tcW w:w="3260" w:type="dxa"/>
          </w:tcPr>
          <w:p w:rsidR="001459A9" w:rsidRPr="004D24D0" w:rsidRDefault="001459A9" w:rsidP="00F93655">
            <w:r>
              <w:t>Kayleigh-Georgie Cooper</w:t>
            </w:r>
          </w:p>
        </w:tc>
        <w:tc>
          <w:tcPr>
            <w:tcW w:w="1508" w:type="dxa"/>
          </w:tcPr>
          <w:p w:rsidR="001459A9" w:rsidRPr="004D24D0" w:rsidRDefault="001459A9" w:rsidP="00F93655">
            <w:pPr>
              <w:jc w:val="right"/>
            </w:pPr>
            <w:r>
              <w:t>KGC</w:t>
            </w:r>
          </w:p>
        </w:tc>
      </w:tr>
      <w:tr w:rsidR="001459A9" w:rsidTr="00F93655">
        <w:tc>
          <w:tcPr>
            <w:tcW w:w="4248" w:type="dxa"/>
          </w:tcPr>
          <w:p w:rsidR="001459A9" w:rsidRDefault="001459A9" w:rsidP="00F93655">
            <w:r>
              <w:t>BAME Officer</w:t>
            </w:r>
          </w:p>
        </w:tc>
        <w:tc>
          <w:tcPr>
            <w:tcW w:w="3260" w:type="dxa"/>
          </w:tcPr>
          <w:p w:rsidR="001459A9" w:rsidRDefault="001459A9" w:rsidP="00F93655">
            <w:r>
              <w:t>Lexi Porter</w:t>
            </w:r>
          </w:p>
        </w:tc>
        <w:tc>
          <w:tcPr>
            <w:tcW w:w="1508" w:type="dxa"/>
          </w:tcPr>
          <w:p w:rsidR="001459A9" w:rsidRDefault="001459A9" w:rsidP="00F93655">
            <w:pPr>
              <w:jc w:val="right"/>
            </w:pPr>
            <w:r>
              <w:t>LP</w:t>
            </w:r>
          </w:p>
        </w:tc>
      </w:tr>
      <w:tr w:rsidR="001459A9" w:rsidTr="00F93655">
        <w:tc>
          <w:tcPr>
            <w:tcW w:w="4248" w:type="dxa"/>
          </w:tcPr>
          <w:p w:rsidR="001459A9" w:rsidRDefault="001459A9" w:rsidP="00F93655">
            <w:r>
              <w:t>Sustainability Officer</w:t>
            </w:r>
          </w:p>
        </w:tc>
        <w:tc>
          <w:tcPr>
            <w:tcW w:w="3260" w:type="dxa"/>
          </w:tcPr>
          <w:p w:rsidR="001459A9" w:rsidRDefault="001459A9" w:rsidP="00F93655">
            <w:r>
              <w:t>Connor Egan</w:t>
            </w:r>
          </w:p>
        </w:tc>
        <w:tc>
          <w:tcPr>
            <w:tcW w:w="1508" w:type="dxa"/>
          </w:tcPr>
          <w:p w:rsidR="001459A9" w:rsidRDefault="001459A9" w:rsidP="00F93655">
            <w:pPr>
              <w:jc w:val="right"/>
            </w:pPr>
            <w:r>
              <w:t>CE</w:t>
            </w:r>
          </w:p>
        </w:tc>
      </w:tr>
      <w:tr w:rsidR="001459A9" w:rsidTr="00F93655">
        <w:tc>
          <w:tcPr>
            <w:tcW w:w="4248" w:type="dxa"/>
          </w:tcPr>
          <w:p w:rsidR="001459A9" w:rsidRPr="004D24D0" w:rsidRDefault="001459A9" w:rsidP="00F93655">
            <w:r>
              <w:t xml:space="preserve">President </w:t>
            </w:r>
          </w:p>
        </w:tc>
        <w:tc>
          <w:tcPr>
            <w:tcW w:w="3260" w:type="dxa"/>
          </w:tcPr>
          <w:p w:rsidR="001459A9" w:rsidRPr="004D24D0" w:rsidRDefault="001459A9" w:rsidP="00F93655">
            <w:r>
              <w:t>Lucy Conn</w:t>
            </w:r>
          </w:p>
        </w:tc>
        <w:tc>
          <w:tcPr>
            <w:tcW w:w="1508" w:type="dxa"/>
          </w:tcPr>
          <w:p w:rsidR="001459A9" w:rsidRPr="004D24D0" w:rsidRDefault="001459A9" w:rsidP="00F93655">
            <w:pPr>
              <w:jc w:val="right"/>
            </w:pPr>
            <w:r>
              <w:t>LC</w:t>
            </w:r>
          </w:p>
        </w:tc>
      </w:tr>
      <w:tr w:rsidR="001459A9" w:rsidTr="00F93655">
        <w:tc>
          <w:tcPr>
            <w:tcW w:w="4248" w:type="dxa"/>
          </w:tcPr>
          <w:p w:rsidR="001459A9" w:rsidRDefault="001459A9" w:rsidP="00F93655">
            <w:r>
              <w:t>Vice President Education (Chair)</w:t>
            </w:r>
          </w:p>
        </w:tc>
        <w:tc>
          <w:tcPr>
            <w:tcW w:w="3260" w:type="dxa"/>
          </w:tcPr>
          <w:p w:rsidR="001459A9" w:rsidRDefault="001459A9" w:rsidP="00F93655">
            <w:r>
              <w:t>Euan Morrison</w:t>
            </w:r>
          </w:p>
        </w:tc>
        <w:tc>
          <w:tcPr>
            <w:tcW w:w="1508" w:type="dxa"/>
          </w:tcPr>
          <w:p w:rsidR="001459A9" w:rsidRDefault="001459A9" w:rsidP="00F93655">
            <w:pPr>
              <w:jc w:val="right"/>
            </w:pPr>
            <w:r>
              <w:t>EM</w:t>
            </w:r>
          </w:p>
        </w:tc>
      </w:tr>
      <w:tr w:rsidR="001459A9" w:rsidTr="00F93655">
        <w:tc>
          <w:tcPr>
            <w:tcW w:w="4248" w:type="dxa"/>
          </w:tcPr>
          <w:p w:rsidR="001459A9" w:rsidRDefault="001459A9" w:rsidP="00F93655">
            <w:r>
              <w:t xml:space="preserve">Vice President Student Activities </w:t>
            </w:r>
          </w:p>
        </w:tc>
        <w:tc>
          <w:tcPr>
            <w:tcW w:w="3260" w:type="dxa"/>
          </w:tcPr>
          <w:p w:rsidR="001459A9" w:rsidRDefault="001459A9" w:rsidP="00F93655">
            <w:r>
              <w:t>Harrison Jarrett</w:t>
            </w:r>
          </w:p>
        </w:tc>
        <w:tc>
          <w:tcPr>
            <w:tcW w:w="1508" w:type="dxa"/>
          </w:tcPr>
          <w:p w:rsidR="001459A9" w:rsidRDefault="001459A9" w:rsidP="00F93655">
            <w:pPr>
              <w:jc w:val="right"/>
            </w:pPr>
            <w:r>
              <w:t>HJ</w:t>
            </w:r>
          </w:p>
        </w:tc>
      </w:tr>
    </w:tbl>
    <w:p w:rsidR="001459A9" w:rsidRPr="00714340" w:rsidRDefault="001459A9" w:rsidP="001459A9">
      <w:pPr>
        <w:spacing w:after="0"/>
        <w:rPr>
          <w:b/>
        </w:rPr>
      </w:pPr>
    </w:p>
    <w:p w:rsidR="001459A9" w:rsidRDefault="001459A9" w:rsidP="001459A9">
      <w:pPr>
        <w:spacing w:after="0"/>
        <w:rPr>
          <w:b/>
        </w:rPr>
      </w:pPr>
      <w:r>
        <w:rPr>
          <w:b/>
        </w:rPr>
        <w:t>Also in attendance: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1459A9" w:rsidTr="00F93655">
        <w:tc>
          <w:tcPr>
            <w:tcW w:w="4248" w:type="dxa"/>
          </w:tcPr>
          <w:p w:rsidR="001459A9" w:rsidRPr="004D24D0" w:rsidRDefault="001459A9" w:rsidP="00F93655">
            <w:r>
              <w:t>Student Engagement Manager</w:t>
            </w:r>
          </w:p>
        </w:tc>
        <w:tc>
          <w:tcPr>
            <w:tcW w:w="3260" w:type="dxa"/>
          </w:tcPr>
          <w:p w:rsidR="001459A9" w:rsidRPr="004D24D0" w:rsidRDefault="001459A9" w:rsidP="00F93655">
            <w:r>
              <w:t>Tim Hewes-Belton</w:t>
            </w:r>
          </w:p>
        </w:tc>
        <w:tc>
          <w:tcPr>
            <w:tcW w:w="1508" w:type="dxa"/>
          </w:tcPr>
          <w:p w:rsidR="001459A9" w:rsidRPr="004D24D0" w:rsidRDefault="001459A9" w:rsidP="00F93655">
            <w:pPr>
              <w:jc w:val="right"/>
            </w:pPr>
            <w:r>
              <w:t>THB</w:t>
            </w:r>
          </w:p>
        </w:tc>
      </w:tr>
      <w:tr w:rsidR="001459A9" w:rsidTr="00F93655">
        <w:tc>
          <w:tcPr>
            <w:tcW w:w="4248" w:type="dxa"/>
          </w:tcPr>
          <w:p w:rsidR="001459A9" w:rsidRPr="004D24D0" w:rsidRDefault="001459A9" w:rsidP="00F93655">
            <w:r>
              <w:t>Student Voice Assistant (minute-taking)</w:t>
            </w:r>
          </w:p>
        </w:tc>
        <w:tc>
          <w:tcPr>
            <w:tcW w:w="3260" w:type="dxa"/>
          </w:tcPr>
          <w:p w:rsidR="001459A9" w:rsidRPr="004D24D0" w:rsidRDefault="001459A9" w:rsidP="00F93655">
            <w:r>
              <w:t>Jodie Stilgoe</w:t>
            </w:r>
          </w:p>
        </w:tc>
        <w:tc>
          <w:tcPr>
            <w:tcW w:w="1508" w:type="dxa"/>
          </w:tcPr>
          <w:p w:rsidR="001459A9" w:rsidRPr="004D24D0" w:rsidRDefault="001459A9" w:rsidP="00F93655">
            <w:pPr>
              <w:jc w:val="right"/>
            </w:pPr>
            <w:r>
              <w:t>JS</w:t>
            </w:r>
          </w:p>
        </w:tc>
      </w:tr>
    </w:tbl>
    <w:p w:rsidR="001459A9" w:rsidRDefault="001459A9" w:rsidP="001459A9">
      <w:pPr>
        <w:spacing w:after="0"/>
        <w:rPr>
          <w:b/>
        </w:rPr>
      </w:pPr>
    </w:p>
    <w:p w:rsidR="001459A9" w:rsidRDefault="001459A9" w:rsidP="001459A9">
      <w:pPr>
        <w:spacing w:after="0" w:line="360" w:lineRule="auto"/>
        <w:rPr>
          <w:b/>
        </w:rPr>
      </w:pPr>
      <w:r>
        <w:rPr>
          <w:b/>
        </w:rPr>
        <w:t xml:space="preserve">Apologies Received: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508"/>
      </w:tblGrid>
      <w:tr w:rsidR="001459A9" w:rsidTr="00F93655">
        <w:tc>
          <w:tcPr>
            <w:tcW w:w="4248" w:type="dxa"/>
          </w:tcPr>
          <w:p w:rsidR="001459A9" w:rsidRDefault="001459A9" w:rsidP="00F93655">
            <w:r>
              <w:t>Mature Students’ Officer</w:t>
            </w:r>
          </w:p>
        </w:tc>
        <w:tc>
          <w:tcPr>
            <w:tcW w:w="3260" w:type="dxa"/>
          </w:tcPr>
          <w:p w:rsidR="001459A9" w:rsidRDefault="001459A9" w:rsidP="00F93655">
            <w:r>
              <w:t>Lou Le Page</w:t>
            </w:r>
          </w:p>
        </w:tc>
        <w:tc>
          <w:tcPr>
            <w:tcW w:w="1508" w:type="dxa"/>
          </w:tcPr>
          <w:p w:rsidR="001459A9" w:rsidRDefault="001459A9" w:rsidP="00F93655">
            <w:pPr>
              <w:jc w:val="right"/>
            </w:pPr>
            <w:r>
              <w:t>LLP</w:t>
            </w:r>
          </w:p>
        </w:tc>
      </w:tr>
      <w:tr w:rsidR="001459A9" w:rsidTr="00F93655">
        <w:tc>
          <w:tcPr>
            <w:tcW w:w="4248" w:type="dxa"/>
          </w:tcPr>
          <w:p w:rsidR="001459A9" w:rsidRDefault="001459A9" w:rsidP="00F93655">
            <w:r>
              <w:t>Women’s Officer</w:t>
            </w:r>
          </w:p>
        </w:tc>
        <w:tc>
          <w:tcPr>
            <w:tcW w:w="3260" w:type="dxa"/>
          </w:tcPr>
          <w:p w:rsidR="001459A9" w:rsidRDefault="001459A9" w:rsidP="00F93655">
            <w:r>
              <w:t>Robyn Platt</w:t>
            </w:r>
          </w:p>
        </w:tc>
        <w:tc>
          <w:tcPr>
            <w:tcW w:w="1508" w:type="dxa"/>
          </w:tcPr>
          <w:p w:rsidR="001459A9" w:rsidRDefault="001459A9" w:rsidP="00F93655">
            <w:pPr>
              <w:jc w:val="right"/>
            </w:pPr>
            <w:r>
              <w:t>RP</w:t>
            </w:r>
          </w:p>
        </w:tc>
      </w:tr>
      <w:tr w:rsidR="001459A9" w:rsidTr="00F93655">
        <w:tc>
          <w:tcPr>
            <w:tcW w:w="4248" w:type="dxa"/>
          </w:tcPr>
          <w:p w:rsidR="001459A9" w:rsidRDefault="009C3B47" w:rsidP="009C3B47">
            <w:r>
              <w:t xml:space="preserve">Postgraduate Rep </w:t>
            </w:r>
          </w:p>
        </w:tc>
        <w:tc>
          <w:tcPr>
            <w:tcW w:w="3260" w:type="dxa"/>
          </w:tcPr>
          <w:p w:rsidR="001459A9" w:rsidRDefault="009C3B47" w:rsidP="00F93655">
            <w:r>
              <w:t>Katie Spicksley</w:t>
            </w:r>
            <w:r w:rsidDel="009C3B47">
              <w:t xml:space="preserve"> </w:t>
            </w:r>
          </w:p>
        </w:tc>
        <w:tc>
          <w:tcPr>
            <w:tcW w:w="1508" w:type="dxa"/>
          </w:tcPr>
          <w:p w:rsidR="001459A9" w:rsidRDefault="001459A9" w:rsidP="00F93655">
            <w:pPr>
              <w:jc w:val="right"/>
            </w:pPr>
            <w:r>
              <w:t>KS</w:t>
            </w:r>
          </w:p>
        </w:tc>
      </w:tr>
      <w:tr w:rsidR="001459A9" w:rsidTr="00F93655">
        <w:tc>
          <w:tcPr>
            <w:tcW w:w="4248" w:type="dxa"/>
          </w:tcPr>
          <w:p w:rsidR="001459A9" w:rsidRDefault="009C3B47" w:rsidP="009C3B47">
            <w:r>
              <w:t xml:space="preserve">Welfare Officer </w:t>
            </w:r>
          </w:p>
        </w:tc>
        <w:tc>
          <w:tcPr>
            <w:tcW w:w="3260" w:type="dxa"/>
          </w:tcPr>
          <w:p w:rsidR="001459A9" w:rsidRDefault="009C3B47" w:rsidP="00F93655">
            <w:r>
              <w:t>Tapiwa Makaka</w:t>
            </w:r>
            <w:r w:rsidDel="009C3B47">
              <w:t xml:space="preserve"> </w:t>
            </w:r>
          </w:p>
        </w:tc>
        <w:tc>
          <w:tcPr>
            <w:tcW w:w="1508" w:type="dxa"/>
          </w:tcPr>
          <w:p w:rsidR="001459A9" w:rsidRDefault="001459A9" w:rsidP="00F93655">
            <w:pPr>
              <w:jc w:val="right"/>
            </w:pPr>
            <w:r>
              <w:t>TM</w:t>
            </w:r>
          </w:p>
        </w:tc>
      </w:tr>
      <w:tr w:rsidR="001459A9" w:rsidTr="00F93655">
        <w:tc>
          <w:tcPr>
            <w:tcW w:w="4248" w:type="dxa"/>
          </w:tcPr>
          <w:p w:rsidR="001459A9" w:rsidRDefault="009C3B47" w:rsidP="009C3B47">
            <w:r>
              <w:t xml:space="preserve">SU Sports Rep (BUCS Sport) </w:t>
            </w:r>
          </w:p>
        </w:tc>
        <w:tc>
          <w:tcPr>
            <w:tcW w:w="3260" w:type="dxa"/>
          </w:tcPr>
          <w:p w:rsidR="001459A9" w:rsidRDefault="009C3B47" w:rsidP="00F93655">
            <w:r>
              <w:t>Chloe-May Barton</w:t>
            </w:r>
            <w:r w:rsidDel="009C3B47">
              <w:t xml:space="preserve"> </w:t>
            </w:r>
          </w:p>
        </w:tc>
        <w:tc>
          <w:tcPr>
            <w:tcW w:w="1508" w:type="dxa"/>
          </w:tcPr>
          <w:p w:rsidR="001459A9" w:rsidRDefault="001459A9" w:rsidP="00F93655">
            <w:pPr>
              <w:jc w:val="right"/>
            </w:pPr>
            <w:r>
              <w:t>CMB</w:t>
            </w:r>
          </w:p>
        </w:tc>
      </w:tr>
      <w:tr w:rsidR="001459A9" w:rsidTr="00F93655">
        <w:tc>
          <w:tcPr>
            <w:tcW w:w="4248" w:type="dxa"/>
          </w:tcPr>
          <w:p w:rsidR="001459A9" w:rsidRDefault="009C3B47" w:rsidP="009C3B47">
            <w:r>
              <w:t>SU Sports Rep (Non BUCS Sport)</w:t>
            </w:r>
          </w:p>
        </w:tc>
        <w:tc>
          <w:tcPr>
            <w:tcW w:w="3260" w:type="dxa"/>
          </w:tcPr>
          <w:p w:rsidR="001459A9" w:rsidRDefault="009C3B47" w:rsidP="00F93655">
            <w:r>
              <w:t>Olivia Clifford</w:t>
            </w:r>
            <w:r w:rsidDel="009C3B47">
              <w:t xml:space="preserve"> </w:t>
            </w:r>
          </w:p>
        </w:tc>
        <w:tc>
          <w:tcPr>
            <w:tcW w:w="1508" w:type="dxa"/>
          </w:tcPr>
          <w:p w:rsidR="001459A9" w:rsidRDefault="001459A9" w:rsidP="00F93655">
            <w:pPr>
              <w:jc w:val="right"/>
            </w:pPr>
            <w:r>
              <w:t>OC</w:t>
            </w:r>
          </w:p>
        </w:tc>
      </w:tr>
    </w:tbl>
    <w:p w:rsidR="001459A9" w:rsidRPr="00CD5B1B" w:rsidRDefault="001459A9" w:rsidP="001459A9">
      <w:pPr>
        <w:spacing w:before="120" w:after="0" w:line="360" w:lineRule="auto"/>
        <w:rPr>
          <w:b/>
          <w:sz w:val="6"/>
        </w:rPr>
      </w:pPr>
    </w:p>
    <w:p w:rsidR="001459A9" w:rsidRDefault="001459A9" w:rsidP="001459A9">
      <w:pPr>
        <w:spacing w:before="120" w:after="0" w:line="360" w:lineRule="auto"/>
        <w:rPr>
          <w:b/>
        </w:rPr>
      </w:pPr>
      <w:r>
        <w:rPr>
          <w:b/>
        </w:rPr>
        <w:t xml:space="preserve">Not Present: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954"/>
        <w:gridCol w:w="3200"/>
        <w:gridCol w:w="1483"/>
        <w:gridCol w:w="162"/>
      </w:tblGrid>
      <w:tr w:rsidR="001459A9" w:rsidTr="001459A9">
        <w:trPr>
          <w:gridAfter w:val="1"/>
          <w:wAfter w:w="163" w:type="dxa"/>
        </w:trPr>
        <w:tc>
          <w:tcPr>
            <w:tcW w:w="4248" w:type="dxa"/>
            <w:gridSpan w:val="2"/>
          </w:tcPr>
          <w:p w:rsidR="001459A9" w:rsidRPr="004D24D0" w:rsidRDefault="001459A9" w:rsidP="00F93655">
            <w:r>
              <w:t xml:space="preserve">SU Society Rep (General Interest) </w:t>
            </w:r>
          </w:p>
        </w:tc>
        <w:tc>
          <w:tcPr>
            <w:tcW w:w="3260" w:type="dxa"/>
          </w:tcPr>
          <w:p w:rsidR="001459A9" w:rsidRPr="004D24D0" w:rsidRDefault="001459A9" w:rsidP="00F93655">
            <w:r>
              <w:t>Ellie Siviter</w:t>
            </w:r>
          </w:p>
        </w:tc>
        <w:tc>
          <w:tcPr>
            <w:tcW w:w="1508" w:type="dxa"/>
          </w:tcPr>
          <w:p w:rsidR="001459A9" w:rsidRPr="004D24D0" w:rsidRDefault="001459A9" w:rsidP="00F93655">
            <w:pPr>
              <w:jc w:val="right"/>
            </w:pPr>
            <w:r>
              <w:t>ES</w:t>
            </w:r>
          </w:p>
        </w:tc>
      </w:tr>
      <w:tr w:rsidR="001459A9" w:rsidTr="001459A9">
        <w:trPr>
          <w:gridAfter w:val="1"/>
          <w:wAfter w:w="163" w:type="dxa"/>
        </w:trPr>
        <w:tc>
          <w:tcPr>
            <w:tcW w:w="4248" w:type="dxa"/>
            <w:gridSpan w:val="2"/>
          </w:tcPr>
          <w:p w:rsidR="001459A9" w:rsidRDefault="001459A9" w:rsidP="00F93655">
            <w:r>
              <w:t>International Students’ Officer</w:t>
            </w:r>
          </w:p>
        </w:tc>
        <w:tc>
          <w:tcPr>
            <w:tcW w:w="3260" w:type="dxa"/>
          </w:tcPr>
          <w:p w:rsidR="001459A9" w:rsidRDefault="001459A9" w:rsidP="00F93655">
            <w:r>
              <w:t>Halide Aydin</w:t>
            </w:r>
          </w:p>
        </w:tc>
        <w:tc>
          <w:tcPr>
            <w:tcW w:w="1508" w:type="dxa"/>
          </w:tcPr>
          <w:p w:rsidR="001459A9" w:rsidRDefault="001459A9" w:rsidP="00F93655">
            <w:pPr>
              <w:jc w:val="right"/>
            </w:pPr>
            <w:r>
              <w:t>HA</w:t>
            </w:r>
          </w:p>
        </w:tc>
      </w:tr>
      <w:tr w:rsidR="001459A9" w:rsidTr="001459A9">
        <w:trPr>
          <w:gridAfter w:val="1"/>
          <w:wAfter w:w="163" w:type="dxa"/>
        </w:trPr>
        <w:tc>
          <w:tcPr>
            <w:tcW w:w="4248" w:type="dxa"/>
            <w:gridSpan w:val="2"/>
          </w:tcPr>
          <w:p w:rsidR="001459A9" w:rsidRDefault="001459A9" w:rsidP="00F93655"/>
        </w:tc>
        <w:tc>
          <w:tcPr>
            <w:tcW w:w="3260" w:type="dxa"/>
          </w:tcPr>
          <w:p w:rsidR="001459A9" w:rsidRDefault="001459A9" w:rsidP="00F93655"/>
        </w:tc>
        <w:tc>
          <w:tcPr>
            <w:tcW w:w="1508" w:type="dxa"/>
          </w:tcPr>
          <w:p w:rsidR="001459A9" w:rsidRDefault="001459A9" w:rsidP="00F93655">
            <w:pPr>
              <w:jc w:val="right"/>
            </w:pPr>
          </w:p>
        </w:tc>
      </w:tr>
      <w:tr w:rsidR="001459A9" w:rsidTr="001459A9">
        <w:trPr>
          <w:gridAfter w:val="1"/>
          <w:wAfter w:w="163" w:type="dxa"/>
        </w:trPr>
        <w:tc>
          <w:tcPr>
            <w:tcW w:w="4248" w:type="dxa"/>
            <w:gridSpan w:val="2"/>
          </w:tcPr>
          <w:p w:rsidR="001459A9" w:rsidRDefault="001459A9" w:rsidP="00F93655"/>
        </w:tc>
        <w:tc>
          <w:tcPr>
            <w:tcW w:w="3260" w:type="dxa"/>
          </w:tcPr>
          <w:p w:rsidR="001459A9" w:rsidRDefault="001459A9" w:rsidP="00F93655"/>
        </w:tc>
        <w:tc>
          <w:tcPr>
            <w:tcW w:w="1508" w:type="dxa"/>
          </w:tcPr>
          <w:p w:rsidR="001459A9" w:rsidRDefault="001459A9" w:rsidP="00F93655">
            <w:pPr>
              <w:jc w:val="right"/>
            </w:pP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hideMark/>
          </w:tcPr>
          <w:p w:rsidR="001459A9" w:rsidRDefault="001459A9" w:rsidP="00F93655">
            <w:pPr>
              <w:rPr>
                <w:sz w:val="28"/>
                <w:szCs w:val="28"/>
              </w:rPr>
            </w:pPr>
            <w:r>
              <w:rPr>
                <w:sz w:val="28"/>
                <w:szCs w:val="28"/>
              </w:rPr>
              <w:t>Welcome and introductions</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Pr="00C17692" w:rsidRDefault="007D522B" w:rsidP="007D522B">
            <w:pPr>
              <w:rPr>
                <w:sz w:val="24"/>
                <w:szCs w:val="28"/>
              </w:rPr>
            </w:pPr>
            <w:r>
              <w:rPr>
                <w:sz w:val="24"/>
                <w:szCs w:val="28"/>
              </w:rPr>
              <w:t>EM welcomed everyone to Council.</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Default="001459A9" w:rsidP="00F93655">
            <w:pPr>
              <w:rPr>
                <w:sz w:val="28"/>
                <w:szCs w:val="28"/>
              </w:rPr>
            </w:pPr>
            <w:r>
              <w:rPr>
                <w:sz w:val="28"/>
                <w:szCs w:val="28"/>
              </w:rPr>
              <w:t>Apologies</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Pr="00C17692" w:rsidRDefault="00C17692" w:rsidP="00F93655">
            <w:pPr>
              <w:rPr>
                <w:sz w:val="24"/>
                <w:szCs w:val="28"/>
              </w:rPr>
            </w:pPr>
            <w:r>
              <w:rPr>
                <w:sz w:val="24"/>
                <w:szCs w:val="28"/>
              </w:rPr>
              <w:t>Apologies were received from Lou Le Page (Mature Students’ Officer), Robyn Platt (Women’s Officer), Katie Spicksley (Postgraduate Rep), Tapiwa Makaka (Welfare Officer), Chloe-May Barton (SU Sports Rep BUCS Sports), and Olivia Clifford (SU Sports Rep Non-BUCS Sport).</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Default="001459A9" w:rsidP="00F93655">
            <w:pPr>
              <w:rPr>
                <w:sz w:val="28"/>
                <w:szCs w:val="28"/>
              </w:rPr>
            </w:pPr>
            <w:r>
              <w:rPr>
                <w:sz w:val="28"/>
                <w:szCs w:val="28"/>
              </w:rPr>
              <w:t>Declarations of interest</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Pr="00C17692" w:rsidRDefault="00C17692" w:rsidP="001F7274">
            <w:pPr>
              <w:rPr>
                <w:sz w:val="24"/>
                <w:szCs w:val="28"/>
              </w:rPr>
            </w:pPr>
            <w:r>
              <w:rPr>
                <w:sz w:val="24"/>
                <w:szCs w:val="28"/>
              </w:rPr>
              <w:t xml:space="preserve">EM asked those present if there were any declarations of interest for any agenda items. EM declared that he is the policy proposer and LC declared that she is the policy seconder. </w:t>
            </w:r>
            <w:r w:rsidR="00B67BEB">
              <w:rPr>
                <w:sz w:val="24"/>
                <w:szCs w:val="28"/>
              </w:rPr>
              <w:t xml:space="preserve">Therefore, </w:t>
            </w:r>
            <w:r w:rsidR="0005511E">
              <w:rPr>
                <w:sz w:val="24"/>
                <w:szCs w:val="28"/>
              </w:rPr>
              <w:t xml:space="preserve">EM and LC would abstain from voting on </w:t>
            </w:r>
            <w:r w:rsidR="00B67BEB" w:rsidRPr="001F7274">
              <w:rPr>
                <w:b/>
                <w:sz w:val="24"/>
                <w:szCs w:val="28"/>
              </w:rPr>
              <w:t xml:space="preserve">2018-19_001: </w:t>
            </w:r>
            <w:r w:rsidR="001F7274" w:rsidRPr="001F7274">
              <w:rPr>
                <w:b/>
                <w:sz w:val="24"/>
                <w:szCs w:val="28"/>
              </w:rPr>
              <w:t>People’s Vote</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Default="001459A9" w:rsidP="00F93655">
            <w:pPr>
              <w:rPr>
                <w:sz w:val="28"/>
                <w:szCs w:val="28"/>
              </w:rPr>
            </w:pPr>
            <w:r>
              <w:rPr>
                <w:sz w:val="28"/>
                <w:szCs w:val="28"/>
              </w:rPr>
              <w:t xml:space="preserve">Minutes of previous meeting </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Pr="00B67BEB" w:rsidRDefault="00B67BEB" w:rsidP="00F93655">
            <w:pPr>
              <w:rPr>
                <w:sz w:val="24"/>
                <w:szCs w:val="28"/>
              </w:rPr>
            </w:pPr>
            <w:r>
              <w:rPr>
                <w:sz w:val="24"/>
                <w:szCs w:val="28"/>
              </w:rPr>
              <w:t>The minutes were approved as an accurate record of the meeting.</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Default="001459A9" w:rsidP="00F93655">
            <w:pPr>
              <w:rPr>
                <w:sz w:val="28"/>
                <w:szCs w:val="28"/>
              </w:rPr>
            </w:pPr>
            <w:r>
              <w:rPr>
                <w:sz w:val="28"/>
                <w:szCs w:val="28"/>
              </w:rPr>
              <w:t xml:space="preserve">Matters arising </w:t>
            </w:r>
          </w:p>
        </w:tc>
      </w:tr>
      <w:tr w:rsidR="00B67BEB"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B67BEB" w:rsidRDefault="00B67BEB" w:rsidP="00B67BEB">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3793"/>
              <w:gridCol w:w="3780"/>
            </w:tblGrid>
            <w:tr w:rsidR="00B67BEB" w:rsidTr="00B67BEB">
              <w:tc>
                <w:tcPr>
                  <w:tcW w:w="3855" w:type="dxa"/>
                </w:tcPr>
                <w:p w:rsidR="00B67BEB" w:rsidRDefault="00B67BEB" w:rsidP="00B67BEB">
                  <w:pPr>
                    <w:rPr>
                      <w:b/>
                      <w:sz w:val="24"/>
                      <w:szCs w:val="28"/>
                    </w:rPr>
                  </w:pPr>
                  <w:r>
                    <w:rPr>
                      <w:b/>
                      <w:sz w:val="24"/>
                      <w:szCs w:val="28"/>
                    </w:rPr>
                    <w:t xml:space="preserve">Action  </w:t>
                  </w:r>
                  <w:r w:rsidR="00DD0A18">
                    <w:rPr>
                      <w:b/>
                      <w:sz w:val="24"/>
                      <w:szCs w:val="28"/>
                    </w:rPr>
                    <w:t xml:space="preserve">01: </w:t>
                  </w:r>
                  <w:r w:rsidR="00FE5B39">
                    <w:rPr>
                      <w:b/>
                      <w:sz w:val="24"/>
                      <w:szCs w:val="28"/>
                    </w:rPr>
                    <w:t xml:space="preserve">Include an introductory sentence in the Charter including explicit </w:t>
                  </w:r>
                  <w:r w:rsidR="002C1A9F">
                    <w:rPr>
                      <w:b/>
                      <w:sz w:val="24"/>
                      <w:szCs w:val="28"/>
                    </w:rPr>
                    <w:t xml:space="preserve">reference to both undergraduate and postgraduate students </w:t>
                  </w:r>
                </w:p>
                <w:p w:rsidR="00B67BEB" w:rsidRPr="00120C97" w:rsidRDefault="00B67BEB" w:rsidP="00B67BEB">
                  <w:pPr>
                    <w:rPr>
                      <w:b/>
                      <w:sz w:val="12"/>
                      <w:szCs w:val="28"/>
                    </w:rPr>
                  </w:pPr>
                </w:p>
              </w:tc>
              <w:tc>
                <w:tcPr>
                  <w:tcW w:w="3855" w:type="dxa"/>
                </w:tcPr>
                <w:p w:rsidR="00B67BEB" w:rsidRDefault="002C1A9F" w:rsidP="00B67BEB">
                  <w:pPr>
                    <w:rPr>
                      <w:sz w:val="24"/>
                      <w:szCs w:val="28"/>
                    </w:rPr>
                  </w:pPr>
                  <w:r>
                    <w:rPr>
                      <w:sz w:val="24"/>
                      <w:szCs w:val="28"/>
                    </w:rPr>
                    <w:t xml:space="preserve">EM explained that the Student Charter sets out the general principles of the partnership between students, the University and the Students’ Union. The Student Council reviews and approves the Charter on an annual basis. EM explained that several changes were made to the Charter including merging it with the Feedback Charter, to which Council approved. </w:t>
                  </w:r>
                </w:p>
                <w:p w:rsidR="002C1A9F" w:rsidRDefault="002C1A9F" w:rsidP="00B67BEB">
                  <w:pPr>
                    <w:rPr>
                      <w:b/>
                      <w:sz w:val="24"/>
                      <w:szCs w:val="28"/>
                    </w:rPr>
                  </w:pPr>
                  <w:r>
                    <w:rPr>
                      <w:b/>
                      <w:sz w:val="24"/>
                      <w:szCs w:val="28"/>
                    </w:rPr>
                    <w:t>Action 01: JS to send out Student Charter to Student Council before the next meeting on 18 October.</w:t>
                  </w:r>
                </w:p>
                <w:p w:rsidR="002C1A9F" w:rsidRDefault="002C1A9F" w:rsidP="00B67BEB">
                  <w:pPr>
                    <w:rPr>
                      <w:sz w:val="24"/>
                      <w:szCs w:val="28"/>
                    </w:rPr>
                  </w:pPr>
                </w:p>
                <w:p w:rsidR="002C1A9F" w:rsidRPr="002C1A9F" w:rsidRDefault="002C1A9F" w:rsidP="002C1A9F">
                  <w:pPr>
                    <w:rPr>
                      <w:sz w:val="24"/>
                      <w:szCs w:val="28"/>
                    </w:rPr>
                  </w:pPr>
                  <w:r>
                    <w:rPr>
                      <w:sz w:val="24"/>
                      <w:szCs w:val="28"/>
                    </w:rPr>
                    <w:t>EM confirmed that PG students are clearly referenced in the new Charter.</w:t>
                  </w:r>
                </w:p>
              </w:tc>
            </w:tr>
            <w:tr w:rsidR="00B67BEB" w:rsidTr="00B67BEB">
              <w:tc>
                <w:tcPr>
                  <w:tcW w:w="3855" w:type="dxa"/>
                </w:tcPr>
                <w:p w:rsidR="00B67BEB" w:rsidRDefault="00B67BEB" w:rsidP="00B67BEB">
                  <w:pPr>
                    <w:rPr>
                      <w:b/>
                      <w:sz w:val="24"/>
                      <w:szCs w:val="28"/>
                    </w:rPr>
                  </w:pPr>
                  <w:r>
                    <w:rPr>
                      <w:b/>
                      <w:sz w:val="24"/>
                      <w:szCs w:val="28"/>
                    </w:rPr>
                    <w:t xml:space="preserve">Action </w:t>
                  </w:r>
                  <w:r w:rsidR="002C1A9F">
                    <w:rPr>
                      <w:b/>
                      <w:sz w:val="24"/>
                      <w:szCs w:val="28"/>
                    </w:rPr>
                    <w:t>02: THB, EM and LC to meet with KS to discuss how they can move forward with the raised PGR issue</w:t>
                  </w:r>
                </w:p>
                <w:p w:rsidR="00B67BEB" w:rsidRPr="00120C97" w:rsidRDefault="00B67BEB" w:rsidP="00B67BEB">
                  <w:pPr>
                    <w:rPr>
                      <w:b/>
                      <w:sz w:val="14"/>
                      <w:szCs w:val="28"/>
                    </w:rPr>
                  </w:pPr>
                </w:p>
              </w:tc>
              <w:tc>
                <w:tcPr>
                  <w:tcW w:w="3855" w:type="dxa"/>
                </w:tcPr>
                <w:p w:rsidR="00B67BEB" w:rsidRPr="00533B83" w:rsidRDefault="002C1A9F" w:rsidP="00B67BEB">
                  <w:pPr>
                    <w:rPr>
                      <w:sz w:val="24"/>
                      <w:szCs w:val="28"/>
                    </w:rPr>
                  </w:pPr>
                  <w:r>
                    <w:rPr>
                      <w:sz w:val="24"/>
                      <w:szCs w:val="28"/>
                    </w:rPr>
                    <w:lastRenderedPageBreak/>
                    <w:t>THB, EM and LC met with KS to discuss PGR issue.</w:t>
                  </w:r>
                </w:p>
              </w:tc>
            </w:tr>
            <w:tr w:rsidR="00B67BEB" w:rsidTr="00B67BEB">
              <w:tc>
                <w:tcPr>
                  <w:tcW w:w="3855" w:type="dxa"/>
                </w:tcPr>
                <w:p w:rsidR="00B67BEB" w:rsidRDefault="00B67BEB" w:rsidP="00B67BEB">
                  <w:pPr>
                    <w:rPr>
                      <w:b/>
                      <w:sz w:val="24"/>
                      <w:szCs w:val="28"/>
                    </w:rPr>
                  </w:pPr>
                  <w:r>
                    <w:rPr>
                      <w:b/>
                      <w:sz w:val="24"/>
                      <w:szCs w:val="28"/>
                    </w:rPr>
                    <w:t xml:space="preserve">Action </w:t>
                  </w:r>
                  <w:r w:rsidR="002C1A9F">
                    <w:rPr>
                      <w:b/>
                      <w:sz w:val="24"/>
                      <w:szCs w:val="28"/>
                    </w:rPr>
                    <w:t>03: THB to change ‘</w:t>
                  </w:r>
                  <w:proofErr w:type="spellStart"/>
                  <w:r w:rsidR="002C1A9F">
                    <w:rPr>
                      <w:b/>
                      <w:sz w:val="24"/>
                      <w:szCs w:val="28"/>
                    </w:rPr>
                    <w:t>StAR</w:t>
                  </w:r>
                  <w:proofErr w:type="spellEnd"/>
                  <w:r w:rsidR="002C1A9F">
                    <w:rPr>
                      <w:b/>
                      <w:sz w:val="24"/>
                      <w:szCs w:val="28"/>
                    </w:rPr>
                    <w:t>’ to ‘Course Rep’ in the Charter</w:t>
                  </w:r>
                </w:p>
                <w:p w:rsidR="00B67BEB" w:rsidRPr="00120C97" w:rsidRDefault="00B67BEB" w:rsidP="00B67BEB">
                  <w:pPr>
                    <w:rPr>
                      <w:b/>
                      <w:sz w:val="14"/>
                      <w:szCs w:val="28"/>
                    </w:rPr>
                  </w:pPr>
                </w:p>
              </w:tc>
              <w:tc>
                <w:tcPr>
                  <w:tcW w:w="3855" w:type="dxa"/>
                </w:tcPr>
                <w:p w:rsidR="00B67BEB" w:rsidRPr="002C1A9F" w:rsidRDefault="002C1A9F" w:rsidP="00B67BEB">
                  <w:pPr>
                    <w:rPr>
                      <w:sz w:val="24"/>
                      <w:szCs w:val="28"/>
                    </w:rPr>
                  </w:pPr>
                  <w:r>
                    <w:rPr>
                      <w:sz w:val="24"/>
                      <w:szCs w:val="28"/>
                    </w:rPr>
                    <w:t xml:space="preserve">THB made this amendment to the Charter </w:t>
                  </w:r>
                </w:p>
              </w:tc>
            </w:tr>
            <w:tr w:rsidR="00B67BEB" w:rsidTr="00B67BEB">
              <w:tc>
                <w:tcPr>
                  <w:tcW w:w="3855" w:type="dxa"/>
                </w:tcPr>
                <w:p w:rsidR="00B67BEB" w:rsidRDefault="00B67BEB" w:rsidP="00B67BEB">
                  <w:pPr>
                    <w:rPr>
                      <w:b/>
                      <w:sz w:val="24"/>
                      <w:szCs w:val="28"/>
                    </w:rPr>
                  </w:pPr>
                  <w:r>
                    <w:rPr>
                      <w:b/>
                      <w:sz w:val="24"/>
                      <w:szCs w:val="28"/>
                    </w:rPr>
                    <w:t xml:space="preserve">Action </w:t>
                  </w:r>
                  <w:r w:rsidR="002C1A9F">
                    <w:rPr>
                      <w:b/>
                      <w:sz w:val="24"/>
                      <w:szCs w:val="28"/>
                    </w:rPr>
                    <w:t xml:space="preserve">04: THB to change the WSU Logo on the Charter </w:t>
                  </w:r>
                </w:p>
                <w:p w:rsidR="00B67BEB" w:rsidRPr="00120C97" w:rsidRDefault="00B67BEB" w:rsidP="00B67BEB">
                  <w:pPr>
                    <w:rPr>
                      <w:b/>
                      <w:sz w:val="14"/>
                      <w:szCs w:val="28"/>
                    </w:rPr>
                  </w:pPr>
                </w:p>
              </w:tc>
              <w:tc>
                <w:tcPr>
                  <w:tcW w:w="3855" w:type="dxa"/>
                </w:tcPr>
                <w:p w:rsidR="00B67BEB" w:rsidRPr="00533B83" w:rsidRDefault="002C1A9F" w:rsidP="00B67BEB">
                  <w:pPr>
                    <w:rPr>
                      <w:sz w:val="24"/>
                      <w:szCs w:val="28"/>
                    </w:rPr>
                  </w:pPr>
                  <w:r>
                    <w:rPr>
                      <w:sz w:val="24"/>
                      <w:szCs w:val="28"/>
                    </w:rPr>
                    <w:t xml:space="preserve">THB made this amendment to the Charter </w:t>
                  </w:r>
                </w:p>
              </w:tc>
            </w:tr>
            <w:tr w:rsidR="002C1A9F" w:rsidTr="00B67BEB">
              <w:tc>
                <w:tcPr>
                  <w:tcW w:w="3855" w:type="dxa"/>
                </w:tcPr>
                <w:p w:rsidR="002C1A9F" w:rsidRDefault="002C1A9F" w:rsidP="00B67BEB">
                  <w:pPr>
                    <w:rPr>
                      <w:b/>
                      <w:sz w:val="24"/>
                      <w:szCs w:val="28"/>
                    </w:rPr>
                  </w:pPr>
                  <w:r>
                    <w:rPr>
                      <w:b/>
                      <w:sz w:val="24"/>
                      <w:szCs w:val="28"/>
                    </w:rPr>
                    <w:t xml:space="preserve">Action 05: THB to remove the word ‘endeavour’ from the Charter </w:t>
                  </w:r>
                </w:p>
              </w:tc>
              <w:tc>
                <w:tcPr>
                  <w:tcW w:w="3855" w:type="dxa"/>
                </w:tcPr>
                <w:p w:rsidR="002C1A9F" w:rsidRPr="00533B83" w:rsidRDefault="002C1A9F" w:rsidP="00B67BEB">
                  <w:pPr>
                    <w:rPr>
                      <w:sz w:val="24"/>
                      <w:szCs w:val="28"/>
                    </w:rPr>
                  </w:pPr>
                  <w:r>
                    <w:rPr>
                      <w:sz w:val="24"/>
                      <w:szCs w:val="28"/>
                    </w:rPr>
                    <w:t>THB made this amendment to the Charter</w:t>
                  </w:r>
                </w:p>
              </w:tc>
            </w:tr>
            <w:tr w:rsidR="002C1A9F" w:rsidTr="00B67BEB">
              <w:tc>
                <w:tcPr>
                  <w:tcW w:w="3855" w:type="dxa"/>
                </w:tcPr>
                <w:p w:rsidR="002C1A9F" w:rsidRDefault="002C1A9F" w:rsidP="00B67BEB">
                  <w:pPr>
                    <w:rPr>
                      <w:b/>
                      <w:sz w:val="24"/>
                      <w:szCs w:val="28"/>
                    </w:rPr>
                  </w:pPr>
                  <w:r>
                    <w:rPr>
                      <w:b/>
                      <w:sz w:val="24"/>
                      <w:szCs w:val="28"/>
                    </w:rPr>
                    <w:t>Action 06: JH, EM and THB to meet to discuss the Student Charter by the beginning of the w/c 7</w:t>
                  </w:r>
                  <w:r w:rsidRPr="002C1A9F">
                    <w:rPr>
                      <w:b/>
                      <w:sz w:val="24"/>
                      <w:szCs w:val="28"/>
                      <w:vertAlign w:val="superscript"/>
                    </w:rPr>
                    <w:t>th</w:t>
                  </w:r>
                  <w:r>
                    <w:rPr>
                      <w:b/>
                      <w:sz w:val="24"/>
                      <w:szCs w:val="28"/>
                    </w:rPr>
                    <w:t xml:space="preserve"> May to make the appropriate changes as suggested by Council. The amended document should then be sent to all councillors for approval</w:t>
                  </w:r>
                </w:p>
              </w:tc>
              <w:tc>
                <w:tcPr>
                  <w:tcW w:w="3855" w:type="dxa"/>
                </w:tcPr>
                <w:p w:rsidR="002C1A9F" w:rsidRPr="002C1A9F" w:rsidRDefault="002C1A9F" w:rsidP="002C1A9F">
                  <w:pPr>
                    <w:rPr>
                      <w:sz w:val="24"/>
                      <w:szCs w:val="28"/>
                    </w:rPr>
                  </w:pPr>
                  <w:r>
                    <w:rPr>
                      <w:sz w:val="24"/>
                      <w:szCs w:val="28"/>
                    </w:rPr>
                    <w:t>JH, EM and THB met and made appropriate changes to Charter, as suggested by Council. The amended Charter was then circulated to all Councillors. Student Council approved the Charter.</w:t>
                  </w:r>
                </w:p>
              </w:tc>
            </w:tr>
            <w:tr w:rsidR="002C1A9F" w:rsidTr="00B67BEB">
              <w:tc>
                <w:tcPr>
                  <w:tcW w:w="3855" w:type="dxa"/>
                </w:tcPr>
                <w:p w:rsidR="002C1A9F" w:rsidRDefault="002C1A9F" w:rsidP="00B67BEB">
                  <w:pPr>
                    <w:rPr>
                      <w:b/>
                      <w:sz w:val="24"/>
                      <w:szCs w:val="28"/>
                    </w:rPr>
                  </w:pPr>
                  <w:r>
                    <w:rPr>
                      <w:b/>
                      <w:sz w:val="24"/>
                      <w:szCs w:val="28"/>
                    </w:rPr>
                    <w:t>Action 07: JH to circulate the Poverty Commission report to Councillors and to send them the press release that NUS submitted for the report</w:t>
                  </w:r>
                </w:p>
              </w:tc>
              <w:tc>
                <w:tcPr>
                  <w:tcW w:w="3855" w:type="dxa"/>
                </w:tcPr>
                <w:p w:rsidR="002C1A9F" w:rsidRDefault="00AC7860" w:rsidP="00B67BEB">
                  <w:pPr>
                    <w:rPr>
                      <w:sz w:val="24"/>
                      <w:szCs w:val="28"/>
                    </w:rPr>
                  </w:pPr>
                  <w:r>
                    <w:rPr>
                      <w:sz w:val="24"/>
                      <w:szCs w:val="28"/>
                    </w:rPr>
                    <w:t xml:space="preserve">JH circulated the Poverty Commission Report with Councillors. </w:t>
                  </w:r>
                </w:p>
                <w:p w:rsidR="00AC7860" w:rsidRPr="00AC7860" w:rsidRDefault="00AC7860" w:rsidP="00AC7860">
                  <w:pPr>
                    <w:rPr>
                      <w:b/>
                      <w:sz w:val="24"/>
                      <w:szCs w:val="28"/>
                    </w:rPr>
                  </w:pPr>
                  <w:r>
                    <w:rPr>
                      <w:b/>
                      <w:sz w:val="24"/>
                      <w:szCs w:val="28"/>
                    </w:rPr>
                    <w:t>Action 02: JS to circulate the Poverty Commission Report with new members of Student Council, following the result of the Autumn Elections.</w:t>
                  </w:r>
                </w:p>
              </w:tc>
            </w:tr>
            <w:tr w:rsidR="002C1A9F" w:rsidTr="00B67BEB">
              <w:tc>
                <w:tcPr>
                  <w:tcW w:w="3855" w:type="dxa"/>
                </w:tcPr>
                <w:p w:rsidR="002C1A9F" w:rsidRDefault="002C1A9F" w:rsidP="00B67BEB">
                  <w:pPr>
                    <w:rPr>
                      <w:b/>
                      <w:sz w:val="24"/>
                      <w:szCs w:val="28"/>
                    </w:rPr>
                  </w:pPr>
                  <w:r>
                    <w:rPr>
                      <w:b/>
                      <w:sz w:val="24"/>
                      <w:szCs w:val="28"/>
                    </w:rPr>
                    <w:t>Action 08: JH to set a meeting with herself, AG and Kate Gynn (Academic and Welfare Advisor) to have a discussion around the implementation of mailboxes</w:t>
                  </w:r>
                </w:p>
              </w:tc>
              <w:tc>
                <w:tcPr>
                  <w:tcW w:w="3855" w:type="dxa"/>
                </w:tcPr>
                <w:p w:rsidR="002C1A9F" w:rsidRPr="00AC7860" w:rsidRDefault="00AC7860" w:rsidP="00AC7860">
                  <w:pPr>
                    <w:rPr>
                      <w:sz w:val="24"/>
                      <w:szCs w:val="28"/>
                    </w:rPr>
                  </w:pPr>
                  <w:r>
                    <w:rPr>
                      <w:b/>
                      <w:sz w:val="24"/>
                      <w:szCs w:val="28"/>
                    </w:rPr>
                    <w:t xml:space="preserve">Action deferred to next Student Council. </w:t>
                  </w:r>
                </w:p>
              </w:tc>
            </w:tr>
          </w:tbl>
          <w:p w:rsidR="00B67BEB" w:rsidRDefault="00B67BEB" w:rsidP="00F93655">
            <w:pPr>
              <w:rPr>
                <w:sz w:val="28"/>
                <w:szCs w:val="28"/>
              </w:rPr>
            </w:pP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459A9" w:rsidRPr="00173F94" w:rsidRDefault="001459A9" w:rsidP="00F93655">
            <w:pPr>
              <w:rPr>
                <w:color w:val="FFFFFF" w:themeColor="background1"/>
                <w:sz w:val="28"/>
                <w:szCs w:val="28"/>
              </w:rPr>
            </w:pPr>
            <w:r w:rsidRPr="00173F94">
              <w:rPr>
                <w:color w:val="FFFFFF" w:themeColor="background1"/>
                <w:sz w:val="28"/>
                <w:szCs w:val="28"/>
              </w:rPr>
              <w:lastRenderedPageBreak/>
              <w:t>Approval Items</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shd w:val="clear" w:color="auto" w:fill="auto"/>
          </w:tcPr>
          <w:p w:rsidR="001459A9" w:rsidRPr="00214224" w:rsidRDefault="001459A9" w:rsidP="001459A9">
            <w:pPr>
              <w:pStyle w:val="ListParagraph"/>
              <w:numPr>
                <w:ilvl w:val="0"/>
                <w:numId w:val="5"/>
              </w:numPr>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shd w:val="clear" w:color="auto" w:fill="auto"/>
          </w:tcPr>
          <w:p w:rsidR="001459A9" w:rsidRPr="00511BC3" w:rsidRDefault="001459A9" w:rsidP="001F7274">
            <w:pPr>
              <w:rPr>
                <w:sz w:val="28"/>
                <w:szCs w:val="28"/>
              </w:rPr>
            </w:pPr>
            <w:r>
              <w:rPr>
                <w:sz w:val="28"/>
                <w:szCs w:val="28"/>
              </w:rPr>
              <w:t xml:space="preserve">Approval of </w:t>
            </w:r>
            <w:r w:rsidR="00B67BEB" w:rsidRPr="001F7274">
              <w:rPr>
                <w:b/>
                <w:sz w:val="28"/>
                <w:szCs w:val="28"/>
              </w:rPr>
              <w:t xml:space="preserve">2018-19_001: </w:t>
            </w:r>
            <w:r w:rsidR="001F7274" w:rsidRPr="001F7274">
              <w:rPr>
                <w:b/>
                <w:sz w:val="28"/>
                <w:szCs w:val="28"/>
              </w:rPr>
              <w:t>People’s Vote</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shd w:val="clear" w:color="auto" w:fill="auto"/>
          </w:tcPr>
          <w:p w:rsidR="001459A9" w:rsidRPr="00214224" w:rsidRDefault="001459A9" w:rsidP="001459A9">
            <w:pPr>
              <w:pStyle w:val="ListParagraph"/>
              <w:ind w:left="360"/>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shd w:val="clear" w:color="auto" w:fill="auto"/>
          </w:tcPr>
          <w:p w:rsidR="001459A9" w:rsidRDefault="00AC7860" w:rsidP="00AC7860">
            <w:pPr>
              <w:rPr>
                <w:sz w:val="24"/>
                <w:szCs w:val="28"/>
              </w:rPr>
            </w:pPr>
            <w:r>
              <w:rPr>
                <w:sz w:val="24"/>
                <w:szCs w:val="28"/>
              </w:rPr>
              <w:t xml:space="preserve">EM explained that he proposed a motion for Worcester Students’ Union to support the campaign for a ‘People’s Vote and a final say on </w:t>
            </w:r>
            <w:proofErr w:type="spellStart"/>
            <w:r>
              <w:rPr>
                <w:sz w:val="24"/>
                <w:szCs w:val="28"/>
              </w:rPr>
              <w:t>Brexit</w:t>
            </w:r>
            <w:proofErr w:type="spellEnd"/>
            <w:r>
              <w:rPr>
                <w:sz w:val="24"/>
                <w:szCs w:val="28"/>
              </w:rPr>
              <w:t xml:space="preserve">’. Worcester SU is affiliated to the National Union of Students (NUS). NUS voted to support the call for a People’s Vote at their National Conference 2018 and Worcester’s NUS Delegates supported this motion. As part of NUS’s support for the campaign, their annual national demonstration will align and form a part of the wider march for a People’s Vote on Saturday 20 October in London. </w:t>
            </w:r>
          </w:p>
          <w:p w:rsidR="00AC7860" w:rsidRDefault="00071D93" w:rsidP="00071D93">
            <w:pPr>
              <w:rPr>
                <w:sz w:val="24"/>
                <w:szCs w:val="28"/>
              </w:rPr>
            </w:pPr>
            <w:r>
              <w:rPr>
                <w:sz w:val="24"/>
                <w:szCs w:val="28"/>
              </w:rPr>
              <w:br/>
              <w:t xml:space="preserve">EM explained that leaving the EU would have a number of impacts on Worcester students including academic mobility (for example, the Erasmus+ </w:t>
            </w:r>
            <w:r>
              <w:rPr>
                <w:sz w:val="24"/>
                <w:szCs w:val="28"/>
              </w:rPr>
              <w:lastRenderedPageBreak/>
              <w:t xml:space="preserve">scheme). Whether </w:t>
            </w:r>
            <w:r w:rsidR="00A30792">
              <w:rPr>
                <w:sz w:val="24"/>
                <w:szCs w:val="28"/>
              </w:rPr>
              <w:t>students</w:t>
            </w:r>
            <w:r>
              <w:rPr>
                <w:sz w:val="24"/>
                <w:szCs w:val="28"/>
              </w:rPr>
              <w:t xml:space="preserve"> wish to leave or remain, EM expressed that </w:t>
            </w:r>
            <w:r w:rsidR="00A30792">
              <w:rPr>
                <w:sz w:val="24"/>
                <w:szCs w:val="28"/>
              </w:rPr>
              <w:t>they</w:t>
            </w:r>
            <w:r>
              <w:rPr>
                <w:sz w:val="24"/>
                <w:szCs w:val="28"/>
              </w:rPr>
              <w:t xml:space="preserve"> should be able to have the opportunity to have a say on how we leave the EU. </w:t>
            </w:r>
          </w:p>
          <w:p w:rsidR="00071D93" w:rsidRDefault="00071D93" w:rsidP="00071D93">
            <w:pPr>
              <w:rPr>
                <w:sz w:val="24"/>
                <w:szCs w:val="28"/>
              </w:rPr>
            </w:pPr>
          </w:p>
          <w:p w:rsidR="00071D93" w:rsidRDefault="00071D93" w:rsidP="00071D93">
            <w:pPr>
              <w:rPr>
                <w:sz w:val="24"/>
                <w:szCs w:val="28"/>
              </w:rPr>
            </w:pPr>
            <w:r>
              <w:rPr>
                <w:sz w:val="24"/>
                <w:szCs w:val="28"/>
              </w:rPr>
              <w:t xml:space="preserve">If Student Council were to approve this motion, it would mean that Worcester Students’ Union would support the campaign for a People’s Vote and a final say on </w:t>
            </w:r>
            <w:proofErr w:type="spellStart"/>
            <w:r>
              <w:rPr>
                <w:sz w:val="24"/>
                <w:szCs w:val="28"/>
              </w:rPr>
              <w:t>Brexit</w:t>
            </w:r>
            <w:proofErr w:type="spellEnd"/>
            <w:r>
              <w:rPr>
                <w:sz w:val="24"/>
                <w:szCs w:val="28"/>
              </w:rPr>
              <w:t xml:space="preserve">. </w:t>
            </w:r>
            <w:r w:rsidR="00A30792">
              <w:rPr>
                <w:sz w:val="24"/>
                <w:szCs w:val="28"/>
              </w:rPr>
              <w:t>Worcester SU</w:t>
            </w:r>
            <w:r>
              <w:rPr>
                <w:sz w:val="24"/>
                <w:szCs w:val="28"/>
              </w:rPr>
              <w:t xml:space="preserve"> </w:t>
            </w:r>
            <w:r w:rsidR="00A30792">
              <w:rPr>
                <w:sz w:val="24"/>
                <w:szCs w:val="28"/>
              </w:rPr>
              <w:t>is</w:t>
            </w:r>
            <w:r>
              <w:rPr>
                <w:sz w:val="24"/>
                <w:szCs w:val="28"/>
              </w:rPr>
              <w:t xml:space="preserve"> able to have an opinion on a subject that affects </w:t>
            </w:r>
            <w:r w:rsidR="00A30792">
              <w:rPr>
                <w:sz w:val="24"/>
                <w:szCs w:val="28"/>
              </w:rPr>
              <w:t>its</w:t>
            </w:r>
            <w:r>
              <w:rPr>
                <w:sz w:val="24"/>
                <w:szCs w:val="28"/>
              </w:rPr>
              <w:t xml:space="preserve"> members, and implications of </w:t>
            </w:r>
            <w:proofErr w:type="spellStart"/>
            <w:r>
              <w:rPr>
                <w:sz w:val="24"/>
                <w:szCs w:val="28"/>
              </w:rPr>
              <w:t>Brexit</w:t>
            </w:r>
            <w:proofErr w:type="spellEnd"/>
            <w:r>
              <w:rPr>
                <w:sz w:val="24"/>
                <w:szCs w:val="28"/>
              </w:rPr>
              <w:t xml:space="preserve"> in the Higher Education sector is something that would affect students at Worcester.</w:t>
            </w:r>
            <w:r w:rsidR="00A30792">
              <w:rPr>
                <w:sz w:val="24"/>
                <w:szCs w:val="28"/>
              </w:rPr>
              <w:t xml:space="preserve"> If approved, EM would take the motion</w:t>
            </w:r>
            <w:r>
              <w:rPr>
                <w:sz w:val="24"/>
                <w:szCs w:val="28"/>
              </w:rPr>
              <w:t xml:space="preserve"> to</w:t>
            </w:r>
            <w:r w:rsidR="00A30792">
              <w:rPr>
                <w:sz w:val="24"/>
                <w:szCs w:val="28"/>
              </w:rPr>
              <w:t xml:space="preserve"> the Trustee Board </w:t>
            </w:r>
            <w:r>
              <w:rPr>
                <w:sz w:val="24"/>
                <w:szCs w:val="28"/>
              </w:rPr>
              <w:t xml:space="preserve">on Tuesday 2 October for their approval. </w:t>
            </w:r>
          </w:p>
          <w:p w:rsidR="00071D93" w:rsidRDefault="00071D93" w:rsidP="00071D93">
            <w:pPr>
              <w:rPr>
                <w:sz w:val="24"/>
                <w:szCs w:val="28"/>
              </w:rPr>
            </w:pPr>
          </w:p>
          <w:p w:rsidR="00071D93" w:rsidRDefault="00071D93" w:rsidP="00071D93">
            <w:pPr>
              <w:rPr>
                <w:sz w:val="24"/>
                <w:szCs w:val="28"/>
              </w:rPr>
            </w:pPr>
            <w:r>
              <w:rPr>
                <w:sz w:val="24"/>
                <w:szCs w:val="28"/>
              </w:rPr>
              <w:t xml:space="preserve">EM explained that he had already received three votes by proxy: </w:t>
            </w:r>
          </w:p>
          <w:p w:rsidR="00071D93" w:rsidRDefault="00071D93" w:rsidP="00071D93">
            <w:pPr>
              <w:rPr>
                <w:sz w:val="24"/>
                <w:szCs w:val="28"/>
              </w:rPr>
            </w:pPr>
          </w:p>
          <w:p w:rsidR="00071D93" w:rsidRDefault="00AD0FD7" w:rsidP="00071D93">
            <w:pPr>
              <w:rPr>
                <w:sz w:val="24"/>
                <w:szCs w:val="28"/>
              </w:rPr>
            </w:pPr>
            <w:r>
              <w:rPr>
                <w:sz w:val="24"/>
                <w:szCs w:val="28"/>
              </w:rPr>
              <w:t>Vote by proxy no. 1</w:t>
            </w:r>
            <w:r w:rsidR="00071D93">
              <w:rPr>
                <w:sz w:val="24"/>
                <w:szCs w:val="28"/>
              </w:rPr>
              <w:t xml:space="preserve"> The member stated that there was a unanimous agreement among </w:t>
            </w:r>
            <w:r w:rsidR="009711DE">
              <w:rPr>
                <w:sz w:val="24"/>
                <w:szCs w:val="28"/>
              </w:rPr>
              <w:t>those students that they represent</w:t>
            </w:r>
            <w:r w:rsidR="00071D93">
              <w:rPr>
                <w:sz w:val="24"/>
                <w:szCs w:val="28"/>
              </w:rPr>
              <w:t xml:space="preserve"> that Worcester SU should support NUS’s campaign for a People’s Vote. Therefore, this vote was in favour of the motion. </w:t>
            </w:r>
          </w:p>
          <w:p w:rsidR="00071D93" w:rsidRDefault="00071D93" w:rsidP="00071D93">
            <w:pPr>
              <w:rPr>
                <w:sz w:val="24"/>
                <w:szCs w:val="28"/>
              </w:rPr>
            </w:pPr>
          </w:p>
          <w:p w:rsidR="009C3B47" w:rsidRDefault="00AD0FD7" w:rsidP="00AD0FD7">
            <w:pPr>
              <w:rPr>
                <w:sz w:val="24"/>
                <w:szCs w:val="28"/>
              </w:rPr>
            </w:pPr>
            <w:r>
              <w:rPr>
                <w:sz w:val="24"/>
                <w:szCs w:val="28"/>
              </w:rPr>
              <w:t>Vote by proxy no. 2</w:t>
            </w:r>
            <w:r w:rsidR="00071D93">
              <w:rPr>
                <w:sz w:val="24"/>
                <w:szCs w:val="28"/>
              </w:rPr>
              <w:t xml:space="preserve"> expressed the opinion that Worcester SU should not support the People’s Vote. The member stated </w:t>
            </w:r>
            <w:r w:rsidR="009C3B47">
              <w:rPr>
                <w:sz w:val="24"/>
                <w:szCs w:val="28"/>
              </w:rPr>
              <w:t xml:space="preserve"> their objection was based on the following reasons:</w:t>
            </w:r>
          </w:p>
          <w:p w:rsidR="009C3B47" w:rsidRPr="00BD3BAB" w:rsidRDefault="00BD3BAB" w:rsidP="00BD3BAB">
            <w:pPr>
              <w:pStyle w:val="ListParagraph"/>
              <w:numPr>
                <w:ilvl w:val="0"/>
                <w:numId w:val="6"/>
              </w:numPr>
              <w:rPr>
                <w:rFonts w:eastAsia="Times New Roman"/>
                <w:sz w:val="24"/>
              </w:rPr>
            </w:pPr>
            <w:r w:rsidRPr="00BD3BAB">
              <w:rPr>
                <w:sz w:val="24"/>
                <w:szCs w:val="28"/>
              </w:rPr>
              <w:t xml:space="preserve">It </w:t>
            </w:r>
            <w:r w:rsidR="00071D93" w:rsidRPr="00BD3BAB">
              <w:rPr>
                <w:sz w:val="24"/>
                <w:szCs w:val="28"/>
              </w:rPr>
              <w:t xml:space="preserve">is undemocratic to request a second referendum and sets a dangerous precedent that voting can continue until it meets the will of </w:t>
            </w:r>
            <w:r w:rsidR="00AD0FD7" w:rsidRPr="00BD3BAB">
              <w:rPr>
                <w:sz w:val="24"/>
                <w:szCs w:val="28"/>
              </w:rPr>
              <w:t xml:space="preserve">the elite, or we ‘get it right’. </w:t>
            </w:r>
            <w:r w:rsidR="00AD0FD7" w:rsidRPr="00BD3BAB">
              <w:rPr>
                <w:rFonts w:eastAsia="Times New Roman"/>
                <w:sz w:val="24"/>
              </w:rPr>
              <w:t xml:space="preserve">I </w:t>
            </w:r>
          </w:p>
          <w:p w:rsidR="009C3B47" w:rsidRPr="00BD3BAB" w:rsidRDefault="00BD3BAB" w:rsidP="00BD3BAB">
            <w:pPr>
              <w:pStyle w:val="ListParagraph"/>
              <w:numPr>
                <w:ilvl w:val="0"/>
                <w:numId w:val="6"/>
              </w:numPr>
              <w:rPr>
                <w:rFonts w:eastAsia="Times New Roman"/>
                <w:sz w:val="24"/>
              </w:rPr>
            </w:pPr>
            <w:r w:rsidRPr="00BD3BAB">
              <w:rPr>
                <w:rFonts w:eastAsia="Times New Roman"/>
                <w:sz w:val="24"/>
              </w:rPr>
              <w:t>We</w:t>
            </w:r>
            <w:r w:rsidR="00AD0FD7" w:rsidRPr="00BD3BAB">
              <w:rPr>
                <w:rFonts w:eastAsia="Times New Roman"/>
                <w:sz w:val="24"/>
              </w:rPr>
              <w:t xml:space="preserve"> need to let the current deal play out before another vote is considered. </w:t>
            </w:r>
          </w:p>
          <w:p w:rsidR="009C3B47" w:rsidRPr="00BD3BAB" w:rsidRDefault="00AD0FD7" w:rsidP="00BD3BAB">
            <w:pPr>
              <w:pStyle w:val="ListParagraph"/>
              <w:numPr>
                <w:ilvl w:val="0"/>
                <w:numId w:val="6"/>
              </w:numPr>
              <w:rPr>
                <w:rFonts w:eastAsia="Times New Roman"/>
                <w:sz w:val="24"/>
              </w:rPr>
            </w:pPr>
            <w:proofErr w:type="spellStart"/>
            <w:r w:rsidRPr="00BD3BAB">
              <w:rPr>
                <w:rFonts w:eastAsia="Times New Roman"/>
                <w:sz w:val="24"/>
              </w:rPr>
              <w:t>Brexit</w:t>
            </w:r>
            <w:proofErr w:type="spellEnd"/>
            <w:r w:rsidRPr="00BD3BAB">
              <w:rPr>
                <w:rFonts w:eastAsia="Times New Roman"/>
                <w:sz w:val="24"/>
              </w:rPr>
              <w:t xml:space="preserve">, however we feel about it as students, was the will of the people and the result of a democratic referendum. </w:t>
            </w:r>
          </w:p>
          <w:p w:rsidR="009C3B47" w:rsidRPr="00BD3BAB" w:rsidRDefault="00AD0FD7" w:rsidP="00BD3BAB">
            <w:pPr>
              <w:pStyle w:val="ListParagraph"/>
              <w:numPr>
                <w:ilvl w:val="0"/>
                <w:numId w:val="6"/>
              </w:numPr>
              <w:rPr>
                <w:rFonts w:eastAsia="Times New Roman"/>
                <w:sz w:val="24"/>
              </w:rPr>
            </w:pPr>
            <w:r w:rsidRPr="00BD3BAB">
              <w:rPr>
                <w:rFonts w:eastAsia="Times New Roman"/>
                <w:sz w:val="24"/>
              </w:rPr>
              <w:t xml:space="preserve">There is a danger in assuming that people who voted to leave the EU were misinformed and uneducated </w:t>
            </w:r>
          </w:p>
          <w:p w:rsidR="009C3B47" w:rsidRPr="00BD3BAB" w:rsidRDefault="00AD0FD7" w:rsidP="00BD3BAB">
            <w:pPr>
              <w:pStyle w:val="ListParagraph"/>
              <w:numPr>
                <w:ilvl w:val="0"/>
                <w:numId w:val="6"/>
              </w:numPr>
              <w:rPr>
                <w:rFonts w:eastAsia="Times New Roman"/>
                <w:sz w:val="24"/>
              </w:rPr>
            </w:pPr>
            <w:r w:rsidRPr="00BD3BAB">
              <w:rPr>
                <w:rFonts w:eastAsia="Times New Roman"/>
                <w:sz w:val="24"/>
              </w:rPr>
              <w:t>A new vote would act as a betrayal of those people who voted to leave, and subsequently won.</w:t>
            </w:r>
          </w:p>
          <w:p w:rsidR="00AD0FD7" w:rsidRPr="00BD3BAB" w:rsidRDefault="009C3B47" w:rsidP="00BD3BAB">
            <w:pPr>
              <w:pStyle w:val="ListParagraph"/>
              <w:numPr>
                <w:ilvl w:val="0"/>
                <w:numId w:val="6"/>
              </w:numPr>
              <w:rPr>
                <w:rFonts w:eastAsia="Times New Roman"/>
                <w:sz w:val="24"/>
              </w:rPr>
            </w:pPr>
            <w:r w:rsidRPr="00BD3BAB">
              <w:rPr>
                <w:rFonts w:eastAsia="Times New Roman"/>
                <w:sz w:val="24"/>
              </w:rPr>
              <w:t>D</w:t>
            </w:r>
            <w:r w:rsidR="00AD0FD7" w:rsidRPr="00BD3BAB">
              <w:rPr>
                <w:rFonts w:eastAsia="Times New Roman"/>
                <w:sz w:val="24"/>
              </w:rPr>
              <w:t xml:space="preserve">emocracy loses all credibility if it is so easily reversible. </w:t>
            </w:r>
          </w:p>
          <w:p w:rsidR="00AD0FD7" w:rsidRDefault="00AD0FD7" w:rsidP="00AD0FD7">
            <w:pPr>
              <w:rPr>
                <w:rFonts w:eastAsia="Times New Roman"/>
                <w:sz w:val="24"/>
              </w:rPr>
            </w:pPr>
          </w:p>
          <w:p w:rsidR="00AD0FD7" w:rsidRDefault="00AD0FD7" w:rsidP="00AD0FD7">
            <w:pPr>
              <w:rPr>
                <w:rFonts w:eastAsia="Times New Roman"/>
                <w:sz w:val="24"/>
              </w:rPr>
            </w:pPr>
            <w:r>
              <w:rPr>
                <w:rFonts w:eastAsia="Times New Roman"/>
                <w:sz w:val="24"/>
              </w:rPr>
              <w:t xml:space="preserve">Vote by proxy no. 3 expressed that they approve of the motion. </w:t>
            </w:r>
          </w:p>
          <w:p w:rsidR="005A2A0F" w:rsidRDefault="005A2A0F" w:rsidP="00AD0FD7">
            <w:pPr>
              <w:rPr>
                <w:rFonts w:eastAsia="Times New Roman"/>
                <w:sz w:val="24"/>
              </w:rPr>
            </w:pPr>
          </w:p>
          <w:p w:rsidR="005A2A0F" w:rsidRDefault="005A2A0F" w:rsidP="00AD0FD7">
            <w:pPr>
              <w:rPr>
                <w:rFonts w:eastAsia="Times New Roman"/>
                <w:sz w:val="24"/>
              </w:rPr>
            </w:pPr>
            <w:r>
              <w:rPr>
                <w:rFonts w:eastAsia="Times New Roman"/>
                <w:sz w:val="24"/>
              </w:rPr>
              <w:t>Vote by proxy no. 4 expressed that they approve of the motion.</w:t>
            </w:r>
          </w:p>
          <w:p w:rsidR="005A2A0F" w:rsidRDefault="005A2A0F" w:rsidP="00AD0FD7">
            <w:pPr>
              <w:rPr>
                <w:rFonts w:eastAsia="Times New Roman"/>
                <w:sz w:val="24"/>
              </w:rPr>
            </w:pPr>
          </w:p>
          <w:p w:rsidR="005A2A0F" w:rsidRDefault="005A2A0F" w:rsidP="00AD0FD7">
            <w:pPr>
              <w:rPr>
                <w:rFonts w:eastAsia="Times New Roman"/>
                <w:sz w:val="24"/>
              </w:rPr>
            </w:pPr>
            <w:r>
              <w:rPr>
                <w:rFonts w:eastAsia="Times New Roman"/>
                <w:sz w:val="24"/>
              </w:rPr>
              <w:t>Vote by proxy no. 5 expressed that they approve of the motion.</w:t>
            </w:r>
          </w:p>
          <w:p w:rsidR="002D4179" w:rsidRDefault="002D4179" w:rsidP="00AD0FD7">
            <w:pPr>
              <w:rPr>
                <w:rFonts w:eastAsia="Times New Roman"/>
                <w:sz w:val="24"/>
              </w:rPr>
            </w:pPr>
          </w:p>
          <w:p w:rsidR="002D4179" w:rsidRPr="002D4179" w:rsidRDefault="002D4179" w:rsidP="00AD0FD7">
            <w:pPr>
              <w:rPr>
                <w:rFonts w:eastAsia="Times New Roman"/>
                <w:sz w:val="24"/>
                <w:u w:val="single"/>
              </w:rPr>
            </w:pPr>
            <w:r w:rsidRPr="002D4179">
              <w:rPr>
                <w:rFonts w:eastAsia="Times New Roman"/>
                <w:sz w:val="24"/>
                <w:u w:val="single"/>
              </w:rPr>
              <w:lastRenderedPageBreak/>
              <w:t xml:space="preserve">Vote to approve </w:t>
            </w:r>
            <w:r w:rsidRPr="001F7274">
              <w:rPr>
                <w:rFonts w:eastAsia="Times New Roman"/>
                <w:b/>
                <w:sz w:val="24"/>
                <w:u w:val="single"/>
              </w:rPr>
              <w:t xml:space="preserve">2018-19_001: </w:t>
            </w:r>
            <w:r w:rsidR="001F7274" w:rsidRPr="001F7274">
              <w:rPr>
                <w:rFonts w:eastAsia="Times New Roman"/>
                <w:b/>
                <w:sz w:val="24"/>
                <w:u w:val="single"/>
              </w:rPr>
              <w:t>People’s Vote</w:t>
            </w:r>
            <w:r w:rsidRPr="002D4179">
              <w:rPr>
                <w:rFonts w:eastAsia="Times New Roman"/>
                <w:sz w:val="24"/>
                <w:u w:val="single"/>
              </w:rPr>
              <w:t xml:space="preserve"> by proxy:</w:t>
            </w:r>
          </w:p>
          <w:p w:rsidR="002D4179" w:rsidRDefault="005A2A0F" w:rsidP="00AD0FD7">
            <w:pPr>
              <w:rPr>
                <w:rFonts w:eastAsia="Times New Roman"/>
                <w:sz w:val="24"/>
              </w:rPr>
            </w:pPr>
            <w:r>
              <w:rPr>
                <w:rFonts w:eastAsia="Times New Roman"/>
                <w:sz w:val="24"/>
              </w:rPr>
              <w:t>For: 4</w:t>
            </w:r>
          </w:p>
          <w:p w:rsidR="002D4179" w:rsidRDefault="002D4179" w:rsidP="00AD0FD7">
            <w:pPr>
              <w:rPr>
                <w:rFonts w:eastAsia="Times New Roman"/>
                <w:sz w:val="24"/>
              </w:rPr>
            </w:pPr>
            <w:r>
              <w:rPr>
                <w:rFonts w:eastAsia="Times New Roman"/>
                <w:sz w:val="24"/>
              </w:rPr>
              <w:t>Against: 1</w:t>
            </w:r>
          </w:p>
          <w:p w:rsidR="00AD0FD7" w:rsidRDefault="00AD0FD7" w:rsidP="00AD0FD7">
            <w:pPr>
              <w:rPr>
                <w:rFonts w:eastAsia="Times New Roman"/>
                <w:sz w:val="24"/>
              </w:rPr>
            </w:pPr>
          </w:p>
          <w:p w:rsidR="00071D93" w:rsidRDefault="00A30792" w:rsidP="00071D93">
            <w:pPr>
              <w:rPr>
                <w:rFonts w:eastAsia="Times New Roman"/>
                <w:sz w:val="24"/>
              </w:rPr>
            </w:pPr>
            <w:r>
              <w:rPr>
                <w:rFonts w:eastAsia="Times New Roman"/>
                <w:sz w:val="24"/>
              </w:rPr>
              <w:t xml:space="preserve">EM then opened </w:t>
            </w:r>
            <w:r w:rsidR="00AD0FD7">
              <w:rPr>
                <w:rFonts w:eastAsia="Times New Roman"/>
                <w:sz w:val="24"/>
              </w:rPr>
              <w:t xml:space="preserve">discussion. </w:t>
            </w:r>
            <w:r>
              <w:rPr>
                <w:rFonts w:eastAsia="Times New Roman"/>
                <w:sz w:val="24"/>
              </w:rPr>
              <w:t>Council discussed</w:t>
            </w:r>
            <w:r w:rsidR="00AD0FD7">
              <w:rPr>
                <w:rFonts w:eastAsia="Times New Roman"/>
                <w:sz w:val="24"/>
              </w:rPr>
              <w:t xml:space="preserve"> educational impacts of </w:t>
            </w:r>
            <w:proofErr w:type="spellStart"/>
            <w:r w:rsidR="00AD0FD7">
              <w:rPr>
                <w:rFonts w:eastAsia="Times New Roman"/>
                <w:sz w:val="24"/>
              </w:rPr>
              <w:t>Brexit</w:t>
            </w:r>
            <w:proofErr w:type="spellEnd"/>
            <w:r w:rsidR="00AD0FD7">
              <w:rPr>
                <w:rFonts w:eastAsia="Times New Roman"/>
                <w:sz w:val="24"/>
              </w:rPr>
              <w:t xml:space="preserve">, highlighting a potential that the numbers of European students at Worcester may begin to drop. </w:t>
            </w:r>
            <w:r>
              <w:rPr>
                <w:rFonts w:eastAsia="Times New Roman"/>
                <w:sz w:val="24"/>
              </w:rPr>
              <w:t xml:space="preserve">There was also a concern </w:t>
            </w:r>
            <w:r w:rsidR="00AD0FD7">
              <w:rPr>
                <w:rFonts w:eastAsia="Times New Roman"/>
                <w:sz w:val="24"/>
              </w:rPr>
              <w:t>that students may not be able to s</w:t>
            </w:r>
            <w:r w:rsidR="002D4179">
              <w:rPr>
                <w:rFonts w:eastAsia="Times New Roman"/>
                <w:sz w:val="24"/>
              </w:rPr>
              <w:t xml:space="preserve">tudy abroad in the coming years as an implication of </w:t>
            </w:r>
            <w:proofErr w:type="spellStart"/>
            <w:r w:rsidR="002D4179">
              <w:rPr>
                <w:rFonts w:eastAsia="Times New Roman"/>
                <w:sz w:val="24"/>
              </w:rPr>
              <w:t>Brexit</w:t>
            </w:r>
            <w:proofErr w:type="spellEnd"/>
            <w:r w:rsidR="002D4179">
              <w:rPr>
                <w:rFonts w:eastAsia="Times New Roman"/>
                <w:sz w:val="24"/>
              </w:rPr>
              <w:t xml:space="preserve">. THB added that the motion is not stating that all students of Worcester should agree with the People’s Vote; the motion is giving students the opportunity to get involved and support a national demonstration. </w:t>
            </w:r>
          </w:p>
          <w:p w:rsidR="002D4179" w:rsidRDefault="002D4179" w:rsidP="00071D93">
            <w:pPr>
              <w:rPr>
                <w:rFonts w:eastAsia="Times New Roman"/>
                <w:sz w:val="24"/>
              </w:rPr>
            </w:pPr>
          </w:p>
          <w:p w:rsidR="002D4179" w:rsidRPr="002D4179" w:rsidRDefault="002D4179" w:rsidP="00071D93">
            <w:pPr>
              <w:rPr>
                <w:rFonts w:eastAsia="Times New Roman"/>
                <w:sz w:val="24"/>
                <w:u w:val="single"/>
              </w:rPr>
            </w:pPr>
            <w:r w:rsidRPr="002D4179">
              <w:rPr>
                <w:rFonts w:eastAsia="Times New Roman"/>
                <w:sz w:val="24"/>
                <w:u w:val="single"/>
              </w:rPr>
              <w:t xml:space="preserve">Vote to </w:t>
            </w:r>
            <w:r w:rsidRPr="001F7274">
              <w:rPr>
                <w:rFonts w:eastAsia="Times New Roman"/>
                <w:sz w:val="24"/>
                <w:u w:val="single"/>
              </w:rPr>
              <w:t xml:space="preserve">approve </w:t>
            </w:r>
            <w:r w:rsidRPr="001F7274">
              <w:rPr>
                <w:rFonts w:eastAsia="Times New Roman"/>
                <w:b/>
                <w:sz w:val="24"/>
                <w:u w:val="single"/>
              </w:rPr>
              <w:t xml:space="preserve">2018-19_001: </w:t>
            </w:r>
            <w:r w:rsidR="001F7274" w:rsidRPr="001F7274">
              <w:rPr>
                <w:rFonts w:eastAsia="Times New Roman"/>
                <w:b/>
                <w:sz w:val="24"/>
                <w:u w:val="single"/>
              </w:rPr>
              <w:t>People’s Vote</w:t>
            </w:r>
            <w:r>
              <w:rPr>
                <w:rFonts w:eastAsia="Times New Roman"/>
                <w:sz w:val="24"/>
                <w:u w:val="single"/>
              </w:rPr>
              <w:t xml:space="preserve"> at meeting</w:t>
            </w:r>
            <w:r w:rsidRPr="002D4179">
              <w:rPr>
                <w:rFonts w:eastAsia="Times New Roman"/>
                <w:sz w:val="24"/>
                <w:u w:val="single"/>
              </w:rPr>
              <w:t xml:space="preserve">: </w:t>
            </w:r>
          </w:p>
          <w:p w:rsidR="002D4179" w:rsidRDefault="002D4179" w:rsidP="00071D93">
            <w:pPr>
              <w:rPr>
                <w:rFonts w:eastAsia="Times New Roman"/>
                <w:sz w:val="24"/>
              </w:rPr>
            </w:pPr>
            <w:r>
              <w:rPr>
                <w:rFonts w:eastAsia="Times New Roman"/>
                <w:sz w:val="24"/>
              </w:rPr>
              <w:t xml:space="preserve">For: 4 </w:t>
            </w:r>
          </w:p>
          <w:p w:rsidR="002D4179" w:rsidRDefault="002D4179" w:rsidP="00071D93">
            <w:pPr>
              <w:rPr>
                <w:rFonts w:eastAsia="Times New Roman"/>
                <w:sz w:val="24"/>
              </w:rPr>
            </w:pPr>
            <w:r>
              <w:rPr>
                <w:rFonts w:eastAsia="Times New Roman"/>
                <w:sz w:val="24"/>
              </w:rPr>
              <w:t xml:space="preserve">Against: 0 </w:t>
            </w:r>
          </w:p>
          <w:p w:rsidR="002D4179" w:rsidRDefault="002D4179" w:rsidP="00071D93">
            <w:pPr>
              <w:rPr>
                <w:rFonts w:eastAsia="Times New Roman"/>
                <w:sz w:val="24"/>
              </w:rPr>
            </w:pPr>
            <w:r>
              <w:rPr>
                <w:rFonts w:eastAsia="Times New Roman"/>
                <w:sz w:val="24"/>
              </w:rPr>
              <w:t xml:space="preserve">Abstain: 2 </w:t>
            </w:r>
          </w:p>
          <w:p w:rsidR="002D4179" w:rsidRDefault="002D4179" w:rsidP="00071D93">
            <w:pPr>
              <w:rPr>
                <w:rFonts w:eastAsia="Times New Roman"/>
                <w:sz w:val="24"/>
              </w:rPr>
            </w:pPr>
          </w:p>
          <w:p w:rsidR="002D4179" w:rsidRDefault="005A2A0F" w:rsidP="00071D93">
            <w:pPr>
              <w:rPr>
                <w:rFonts w:eastAsia="Times New Roman"/>
                <w:sz w:val="24"/>
              </w:rPr>
            </w:pPr>
            <w:r>
              <w:rPr>
                <w:rFonts w:eastAsia="Times New Roman"/>
                <w:sz w:val="24"/>
              </w:rPr>
              <w:t>Therefore, Council received 5</w:t>
            </w:r>
            <w:r w:rsidR="002D4179">
              <w:rPr>
                <w:rFonts w:eastAsia="Times New Roman"/>
                <w:sz w:val="24"/>
              </w:rPr>
              <w:t xml:space="preserve"> votes by proxy as well as 7 votes in the room. Therefore, Council received a quorate number of votes. The majority vote was in favour of the motion</w:t>
            </w:r>
            <w:r w:rsidR="002D4179" w:rsidRPr="001F7274">
              <w:rPr>
                <w:rFonts w:eastAsia="Times New Roman"/>
                <w:sz w:val="24"/>
              </w:rPr>
              <w:t xml:space="preserve">. </w:t>
            </w:r>
            <w:r w:rsidR="002D4179" w:rsidRPr="001F7274">
              <w:rPr>
                <w:rFonts w:eastAsia="Times New Roman"/>
                <w:b/>
                <w:sz w:val="24"/>
              </w:rPr>
              <w:t xml:space="preserve">2018-19_001: </w:t>
            </w:r>
            <w:r w:rsidR="001F7274" w:rsidRPr="001F7274">
              <w:rPr>
                <w:rFonts w:eastAsia="Times New Roman"/>
                <w:b/>
                <w:sz w:val="24"/>
              </w:rPr>
              <w:t>People’s Vote</w:t>
            </w:r>
            <w:r w:rsidR="002D4179">
              <w:rPr>
                <w:rFonts w:eastAsia="Times New Roman"/>
                <w:sz w:val="24"/>
              </w:rPr>
              <w:t xml:space="preserve"> was approved by Council. </w:t>
            </w:r>
          </w:p>
          <w:p w:rsidR="002D4179" w:rsidRDefault="002D4179" w:rsidP="00071D93">
            <w:pPr>
              <w:rPr>
                <w:rFonts w:eastAsia="Times New Roman"/>
                <w:sz w:val="24"/>
              </w:rPr>
            </w:pPr>
          </w:p>
          <w:p w:rsidR="00071D93" w:rsidRPr="00AC7860" w:rsidRDefault="00071D93" w:rsidP="00071D93">
            <w:pPr>
              <w:rPr>
                <w:sz w:val="24"/>
                <w:szCs w:val="28"/>
              </w:rPr>
            </w:pP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1459A9" w:rsidRPr="00173F94" w:rsidRDefault="001459A9" w:rsidP="00F93655">
            <w:pPr>
              <w:rPr>
                <w:color w:val="FFFFFF" w:themeColor="background1"/>
                <w:sz w:val="28"/>
                <w:szCs w:val="28"/>
              </w:rPr>
            </w:pPr>
            <w:r>
              <w:rPr>
                <w:color w:val="FFFFFF" w:themeColor="background1"/>
                <w:sz w:val="28"/>
                <w:szCs w:val="28"/>
              </w:rPr>
              <w:lastRenderedPageBreak/>
              <w:t>Any other Business</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Default="001459A9" w:rsidP="00F93655">
            <w:pPr>
              <w:rPr>
                <w:sz w:val="28"/>
                <w:szCs w:val="28"/>
              </w:rPr>
            </w:pPr>
            <w:r w:rsidRPr="00173F94">
              <w:rPr>
                <w:sz w:val="28"/>
                <w:szCs w:val="28"/>
              </w:rPr>
              <w:t>Any other business</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ind w:left="360"/>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2D4179" w:rsidRPr="002D4179" w:rsidRDefault="002D4179" w:rsidP="00F93655">
            <w:pPr>
              <w:rPr>
                <w:sz w:val="24"/>
                <w:szCs w:val="28"/>
              </w:rPr>
            </w:pPr>
            <w:r>
              <w:rPr>
                <w:sz w:val="24"/>
                <w:szCs w:val="28"/>
              </w:rPr>
              <w:t xml:space="preserve">Councillors present did not have any further points of discussion. Meeting adjourned at 12:00. </w:t>
            </w:r>
          </w:p>
        </w:tc>
      </w:tr>
      <w:tr w:rsidR="001459A9" w:rsidTr="0014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3" w:type="dxa"/>
            <w:tcBorders>
              <w:top w:val="single" w:sz="4" w:space="0" w:color="auto"/>
              <w:left w:val="single" w:sz="4" w:space="0" w:color="auto"/>
              <w:bottom w:val="single" w:sz="4" w:space="0" w:color="auto"/>
              <w:right w:val="single" w:sz="4" w:space="0" w:color="auto"/>
            </w:tcBorders>
          </w:tcPr>
          <w:p w:rsidR="001459A9" w:rsidRDefault="001459A9" w:rsidP="001459A9">
            <w:pPr>
              <w:numPr>
                <w:ilvl w:val="0"/>
                <w:numId w:val="5"/>
              </w:numPr>
              <w:contextualSpacing/>
              <w:rPr>
                <w:sz w:val="28"/>
                <w:szCs w:val="28"/>
              </w:rPr>
            </w:pPr>
          </w:p>
        </w:tc>
        <w:tc>
          <w:tcPr>
            <w:tcW w:w="7936" w:type="dxa"/>
            <w:gridSpan w:val="4"/>
            <w:tcBorders>
              <w:top w:val="single" w:sz="4" w:space="0" w:color="auto"/>
              <w:left w:val="single" w:sz="4" w:space="0" w:color="auto"/>
              <w:bottom w:val="single" w:sz="4" w:space="0" w:color="auto"/>
              <w:right w:val="single" w:sz="4" w:space="0" w:color="auto"/>
            </w:tcBorders>
          </w:tcPr>
          <w:p w:rsidR="001459A9" w:rsidRPr="00173F94" w:rsidRDefault="001459A9" w:rsidP="00F93655">
            <w:pPr>
              <w:rPr>
                <w:sz w:val="28"/>
                <w:szCs w:val="28"/>
              </w:rPr>
            </w:pPr>
            <w:r>
              <w:rPr>
                <w:sz w:val="28"/>
                <w:szCs w:val="28"/>
              </w:rPr>
              <w:t>Date of next meeting: Thursday 18</w:t>
            </w:r>
            <w:r w:rsidRPr="008F1716">
              <w:rPr>
                <w:sz w:val="28"/>
                <w:szCs w:val="28"/>
                <w:vertAlign w:val="superscript"/>
              </w:rPr>
              <w:t>th</w:t>
            </w:r>
            <w:r>
              <w:rPr>
                <w:sz w:val="28"/>
                <w:szCs w:val="28"/>
              </w:rPr>
              <w:t xml:space="preserve"> October, 17:15, TBC</w:t>
            </w:r>
          </w:p>
        </w:tc>
      </w:tr>
    </w:tbl>
    <w:p w:rsidR="001459A9" w:rsidRDefault="001459A9" w:rsidP="008C0A8A"/>
    <w:p w:rsidR="00DB09C0" w:rsidRPr="00DB09C0" w:rsidRDefault="00DB09C0" w:rsidP="00DB09C0">
      <w:pPr>
        <w:pStyle w:val="Heading1"/>
        <w:rPr>
          <w:u w:val="single"/>
        </w:rPr>
      </w:pPr>
      <w:r w:rsidRPr="00DB09C0">
        <w:rPr>
          <w:u w:val="single"/>
        </w:rPr>
        <w:t>Actions</w:t>
      </w:r>
    </w:p>
    <w:p w:rsidR="00DB09C0" w:rsidRDefault="00DB09C0" w:rsidP="00DB09C0">
      <w:pPr>
        <w:rPr>
          <w:b/>
          <w:sz w:val="24"/>
          <w:szCs w:val="28"/>
        </w:rPr>
      </w:pPr>
      <w:r>
        <w:rPr>
          <w:b/>
          <w:sz w:val="24"/>
          <w:szCs w:val="28"/>
        </w:rPr>
        <w:t>Action 01: JS to send out Student Charter to Student Council before the next meeting on 18 October.</w:t>
      </w:r>
    </w:p>
    <w:p w:rsidR="00DB09C0" w:rsidRDefault="00DB09C0" w:rsidP="00DB09C0">
      <w:pPr>
        <w:rPr>
          <w:b/>
          <w:sz w:val="24"/>
          <w:szCs w:val="28"/>
        </w:rPr>
      </w:pPr>
      <w:r>
        <w:rPr>
          <w:b/>
          <w:sz w:val="24"/>
          <w:szCs w:val="28"/>
        </w:rPr>
        <w:t>Action 02: JS to circulate the Poverty Commission Report with new members of Student Council, following the result of the Autumn Elections.</w:t>
      </w:r>
    </w:p>
    <w:p w:rsidR="00DB09C0" w:rsidRPr="008C0A8A" w:rsidRDefault="00DB09C0" w:rsidP="008C0A8A">
      <w:r>
        <w:rPr>
          <w:b/>
          <w:sz w:val="24"/>
          <w:szCs w:val="28"/>
        </w:rPr>
        <w:t>Action 03</w:t>
      </w:r>
      <w:r>
        <w:rPr>
          <w:b/>
          <w:sz w:val="24"/>
          <w:szCs w:val="28"/>
        </w:rPr>
        <w:t xml:space="preserve">: </w:t>
      </w:r>
      <w:r w:rsidR="00A23200">
        <w:rPr>
          <w:b/>
          <w:sz w:val="24"/>
          <w:szCs w:val="28"/>
        </w:rPr>
        <w:t xml:space="preserve">EM to provide Council with feedback around the Action from May 2018’s Student Council: </w:t>
      </w:r>
      <w:r>
        <w:rPr>
          <w:b/>
          <w:sz w:val="24"/>
          <w:szCs w:val="28"/>
        </w:rPr>
        <w:t>JH to set a meeting with herself, AG and Kate Gynn (Academic and Welfare Advisor) to have a discussion around the impleme</w:t>
      </w:r>
      <w:bookmarkStart w:id="0" w:name="_GoBack"/>
      <w:bookmarkEnd w:id="0"/>
      <w:r>
        <w:rPr>
          <w:b/>
          <w:sz w:val="24"/>
          <w:szCs w:val="28"/>
        </w:rPr>
        <w:t>ntation of mailboxes</w:t>
      </w:r>
    </w:p>
    <w:sectPr w:rsidR="00DB09C0" w:rsidRPr="008C0A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87" w:rsidRDefault="00246287" w:rsidP="00B14904">
      <w:pPr>
        <w:spacing w:after="0" w:line="240" w:lineRule="auto"/>
      </w:pPr>
      <w:r>
        <w:separator/>
      </w:r>
    </w:p>
  </w:endnote>
  <w:endnote w:type="continuationSeparator" w:id="0">
    <w:p w:rsidR="00246287" w:rsidRDefault="00246287"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604E0"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6AE34EB7" wp14:editId="2D4FBB5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D744"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87" w:rsidRDefault="00246287" w:rsidP="00B14904">
      <w:pPr>
        <w:spacing w:after="0" w:line="240" w:lineRule="auto"/>
      </w:pPr>
      <w:r>
        <w:separator/>
      </w:r>
    </w:p>
  </w:footnote>
  <w:footnote w:type="continuationSeparator" w:id="0">
    <w:p w:rsidR="00246287" w:rsidRDefault="00246287"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8B3BD5">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3819525</wp:posOffset>
          </wp:positionH>
          <wp:positionV relativeFrom="paragraph">
            <wp:posOffset>-268605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eastAsia="en-GB"/>
      </w:rPr>
      <mc:AlternateContent>
        <mc:Choice Requires="wps">
          <w:drawing>
            <wp:anchor distT="0" distB="0" distL="114300" distR="114300" simplePos="0" relativeHeight="251658240" behindDoc="0" locked="0" layoutInCell="1" allowOverlap="1" wp14:anchorId="2B03CD48" wp14:editId="4BE7070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E7B5"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65A"/>
    <w:multiLevelType w:val="hybridMultilevel"/>
    <w:tmpl w:val="1650500E"/>
    <w:lvl w:ilvl="0" w:tplc="9B463FF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B8C731B"/>
    <w:multiLevelType w:val="hybridMultilevel"/>
    <w:tmpl w:val="3E5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F50D0"/>
    <w:multiLevelType w:val="hybridMultilevel"/>
    <w:tmpl w:val="E984F172"/>
    <w:lvl w:ilvl="0" w:tplc="780E21B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43F64"/>
    <w:multiLevelType w:val="hybridMultilevel"/>
    <w:tmpl w:val="296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25616"/>
    <w:multiLevelType w:val="hybridMultilevel"/>
    <w:tmpl w:val="1650500E"/>
    <w:lvl w:ilvl="0" w:tplc="9B463FF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8A"/>
    <w:rsid w:val="000016CC"/>
    <w:rsid w:val="0002196B"/>
    <w:rsid w:val="000316B7"/>
    <w:rsid w:val="0005511E"/>
    <w:rsid w:val="00071D93"/>
    <w:rsid w:val="00083477"/>
    <w:rsid w:val="001459A9"/>
    <w:rsid w:val="001509EF"/>
    <w:rsid w:val="00173F94"/>
    <w:rsid w:val="00181585"/>
    <w:rsid w:val="001A2B6E"/>
    <w:rsid w:val="001E209C"/>
    <w:rsid w:val="001F7274"/>
    <w:rsid w:val="00214224"/>
    <w:rsid w:val="00246287"/>
    <w:rsid w:val="002C1A9F"/>
    <w:rsid w:val="002D4179"/>
    <w:rsid w:val="00340F82"/>
    <w:rsid w:val="003441AB"/>
    <w:rsid w:val="003A239C"/>
    <w:rsid w:val="003B1FA9"/>
    <w:rsid w:val="003C0B37"/>
    <w:rsid w:val="00400915"/>
    <w:rsid w:val="004D46B9"/>
    <w:rsid w:val="004D68B6"/>
    <w:rsid w:val="00511BC3"/>
    <w:rsid w:val="00530F98"/>
    <w:rsid w:val="0055113E"/>
    <w:rsid w:val="005519F9"/>
    <w:rsid w:val="005628E6"/>
    <w:rsid w:val="005A2A0F"/>
    <w:rsid w:val="005B65D9"/>
    <w:rsid w:val="005C706E"/>
    <w:rsid w:val="00607F13"/>
    <w:rsid w:val="0062418C"/>
    <w:rsid w:val="006A661A"/>
    <w:rsid w:val="006C66FF"/>
    <w:rsid w:val="006F1A44"/>
    <w:rsid w:val="007C2564"/>
    <w:rsid w:val="007D522B"/>
    <w:rsid w:val="008B3BD5"/>
    <w:rsid w:val="008C0A8A"/>
    <w:rsid w:val="008F1716"/>
    <w:rsid w:val="009638F9"/>
    <w:rsid w:val="009711DE"/>
    <w:rsid w:val="009C3B47"/>
    <w:rsid w:val="00A23200"/>
    <w:rsid w:val="00A30792"/>
    <w:rsid w:val="00A52CB2"/>
    <w:rsid w:val="00AC7860"/>
    <w:rsid w:val="00AD0FD7"/>
    <w:rsid w:val="00AF4A0F"/>
    <w:rsid w:val="00B059D0"/>
    <w:rsid w:val="00B14904"/>
    <w:rsid w:val="00B16EAD"/>
    <w:rsid w:val="00B57271"/>
    <w:rsid w:val="00B67BEB"/>
    <w:rsid w:val="00BD3BAB"/>
    <w:rsid w:val="00C0017C"/>
    <w:rsid w:val="00C17692"/>
    <w:rsid w:val="00C858B6"/>
    <w:rsid w:val="00CA0177"/>
    <w:rsid w:val="00CD028D"/>
    <w:rsid w:val="00D80DC6"/>
    <w:rsid w:val="00D8730A"/>
    <w:rsid w:val="00DB09C0"/>
    <w:rsid w:val="00DD0A18"/>
    <w:rsid w:val="00DD237C"/>
    <w:rsid w:val="00E36756"/>
    <w:rsid w:val="00EC41D3"/>
    <w:rsid w:val="00F604E0"/>
    <w:rsid w:val="00F71F4D"/>
    <w:rsid w:val="00FC432E"/>
    <w:rsid w:val="00FD271E"/>
    <w:rsid w:val="00FE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67110"/>
  <w15:docId w15:val="{D325931D-8F2C-453D-A620-D14B7CB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8C0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64"/>
    <w:pPr>
      <w:ind w:left="720"/>
      <w:contextualSpacing/>
    </w:pPr>
  </w:style>
  <w:style w:type="paragraph" w:styleId="BalloonText">
    <w:name w:val="Balloon Text"/>
    <w:basedOn w:val="Normal"/>
    <w:link w:val="BalloonTextChar"/>
    <w:uiPriority w:val="99"/>
    <w:semiHidden/>
    <w:unhideWhenUsed/>
    <w:rsid w:val="00CD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0373">
      <w:bodyDiv w:val="1"/>
      <w:marLeft w:val="0"/>
      <w:marRight w:val="0"/>
      <w:marTop w:val="0"/>
      <w:marBottom w:val="0"/>
      <w:divBdr>
        <w:top w:val="none" w:sz="0" w:space="0" w:color="auto"/>
        <w:left w:val="none" w:sz="0" w:space="0" w:color="auto"/>
        <w:bottom w:val="none" w:sz="0" w:space="0" w:color="auto"/>
        <w:right w:val="none" w:sz="0" w:space="0" w:color="auto"/>
      </w:divBdr>
    </w:div>
    <w:div w:id="10797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0DCA-08CA-4670-9A29-E824B39C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Hewes-Belton</dc:creator>
  <cp:lastModifiedBy>Jodie Stilgoe</cp:lastModifiedBy>
  <cp:revision>5</cp:revision>
  <cp:lastPrinted>2018-02-13T16:01:00Z</cp:lastPrinted>
  <dcterms:created xsi:type="dcterms:W3CDTF">2018-10-03T09:54:00Z</dcterms:created>
  <dcterms:modified xsi:type="dcterms:W3CDTF">2018-10-03T09:57:00Z</dcterms:modified>
</cp:coreProperties>
</file>