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6DC4" w14:textId="60EE6548" w:rsidR="006065D6" w:rsidRPr="006065D6" w:rsidRDefault="006065D6" w:rsidP="006065D6">
      <w:pPr>
        <w:pStyle w:val="Title"/>
        <w:rPr>
          <w:sz w:val="40"/>
          <w:szCs w:val="40"/>
        </w:rPr>
      </w:pPr>
      <w:r w:rsidRPr="006065D6">
        <w:rPr>
          <w:sz w:val="40"/>
          <w:szCs w:val="40"/>
        </w:rPr>
        <w:t xml:space="preserve">Constitution of the WSU </w:t>
      </w:r>
      <w:r w:rsidR="004628FE">
        <w:rPr>
          <w:color w:val="FF0000"/>
          <w:sz w:val="40"/>
          <w:szCs w:val="40"/>
        </w:rPr>
        <w:t>LGBTQ+</w:t>
      </w:r>
      <w:r w:rsidRPr="006065D6">
        <w:rPr>
          <w:sz w:val="40"/>
          <w:szCs w:val="40"/>
        </w:rPr>
        <w:t xml:space="preserve"> </w:t>
      </w:r>
      <w:r w:rsidR="007A2319">
        <w:rPr>
          <w:sz w:val="40"/>
          <w:szCs w:val="40"/>
        </w:rPr>
        <w:t>Network</w:t>
      </w:r>
    </w:p>
    <w:p w14:paraId="5C650F17" w14:textId="0FC86E49" w:rsidR="000D1988" w:rsidRPr="000D1988" w:rsidRDefault="000D1988" w:rsidP="005B7A47">
      <w:pPr>
        <w:rPr>
          <w:color w:val="FF0000"/>
          <w:sz w:val="18"/>
          <w:szCs w:val="18"/>
        </w:rPr>
      </w:pPr>
      <w:r w:rsidRPr="000D1988">
        <w:rPr>
          <w:color w:val="FF0000"/>
          <w:sz w:val="18"/>
          <w:szCs w:val="18"/>
        </w:rPr>
        <w:t xml:space="preserve">Please modify all points highlighted in red as your </w:t>
      </w:r>
      <w:r w:rsidR="007A2319">
        <w:rPr>
          <w:color w:val="FF0000"/>
          <w:sz w:val="18"/>
          <w:szCs w:val="18"/>
        </w:rPr>
        <w:t>Network</w:t>
      </w:r>
      <w:r w:rsidRPr="000D1988">
        <w:rPr>
          <w:color w:val="FF0000"/>
          <w:sz w:val="18"/>
          <w:szCs w:val="18"/>
        </w:rPr>
        <w:t xml:space="preserve"> sees fit. This document should be submitted in its finalised form, (i.e. without any red font). It should be completed so as to be relevant to the </w:t>
      </w:r>
      <w:r w:rsidR="007A2319">
        <w:rPr>
          <w:color w:val="FF0000"/>
          <w:sz w:val="18"/>
          <w:szCs w:val="18"/>
        </w:rPr>
        <w:t>Network</w:t>
      </w:r>
      <w:r w:rsidRPr="000D1988">
        <w:rPr>
          <w:color w:val="FF0000"/>
          <w:sz w:val="18"/>
          <w:szCs w:val="18"/>
        </w:rPr>
        <w:t xml:space="preserve"> in years to come (i.e. Do not include names/dates specific to this year). If you have any questions, please contact </w:t>
      </w:r>
      <w:hyperlink r:id="rId10" w:history="1">
        <w:r w:rsidR="00E268A5" w:rsidRPr="00F071FE">
          <w:rPr>
            <w:rStyle w:val="Hyperlink"/>
            <w:sz w:val="18"/>
            <w:szCs w:val="18"/>
          </w:rPr>
          <w:t>j.wali@worc.ac.uk</w:t>
        </w:r>
      </w:hyperlink>
      <w:r w:rsidRPr="000D1988">
        <w:rPr>
          <w:color w:val="FF0000"/>
          <w:sz w:val="18"/>
          <w:szCs w:val="18"/>
        </w:rPr>
        <w:t>. (note this text should be deleted when the document is completed).</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6C983961" w:rsidR="006065D6" w:rsidRPr="00F14897" w:rsidRDefault="006065D6" w:rsidP="00F14897">
      <w:pPr>
        <w:pStyle w:val="ListParagraph"/>
        <w:rPr>
          <w:szCs w:val="22"/>
        </w:rPr>
      </w:pPr>
      <w:r w:rsidRPr="00F14897">
        <w:rPr>
          <w:szCs w:val="22"/>
        </w:rPr>
        <w:t xml:space="preserve">The name of the group shall be the </w:t>
      </w:r>
      <w:r w:rsidR="005B7A47" w:rsidRPr="00F14897">
        <w:rPr>
          <w:szCs w:val="22"/>
        </w:rPr>
        <w:t>Worcester</w:t>
      </w:r>
      <w:r w:rsidRPr="00F14897">
        <w:rPr>
          <w:szCs w:val="22"/>
        </w:rPr>
        <w:t xml:space="preserve"> Students’ Union </w:t>
      </w:r>
      <w:r w:rsidR="00242196">
        <w:rPr>
          <w:color w:val="FF0000"/>
          <w:szCs w:val="22"/>
        </w:rPr>
        <w:t>LGBTQ+</w:t>
      </w:r>
      <w:r w:rsidR="00F14897" w:rsidRPr="00F14897">
        <w:rPr>
          <w:color w:val="FF0000"/>
          <w:szCs w:val="22"/>
        </w:rPr>
        <w:t xml:space="preserve"> </w:t>
      </w:r>
      <w:r w:rsidR="004E3AEE">
        <w:rPr>
          <w:color w:val="FF0000"/>
          <w:szCs w:val="22"/>
        </w:rPr>
        <w:t>Network</w:t>
      </w:r>
      <w:r w:rsidRPr="00F14897">
        <w:rPr>
          <w:szCs w:val="22"/>
        </w:rPr>
        <w:t>, referred to as the “</w:t>
      </w:r>
      <w:r w:rsidR="004E3AEE">
        <w:rPr>
          <w:szCs w:val="22"/>
        </w:rPr>
        <w:t>Network</w:t>
      </w:r>
      <w:r w:rsidRPr="00F14897">
        <w:rPr>
          <w:szCs w:val="22"/>
        </w:rPr>
        <w:t>”</w:t>
      </w:r>
    </w:p>
    <w:p w14:paraId="68D8D2B1" w14:textId="1D11C14F" w:rsidR="006065D6" w:rsidRPr="006065D6" w:rsidRDefault="006065D6" w:rsidP="00F14897">
      <w:pPr>
        <w:pStyle w:val="Heading2"/>
      </w:pPr>
      <w:r w:rsidRPr="006065D6">
        <w:t>Aims</w:t>
      </w:r>
    </w:p>
    <w:p w14:paraId="7364B715" w14:textId="689AACE3" w:rsidR="006065D6" w:rsidRPr="00F14897" w:rsidRDefault="006065D6" w:rsidP="00F14897">
      <w:pPr>
        <w:pStyle w:val="ListParagraph"/>
        <w:numPr>
          <w:ilvl w:val="0"/>
          <w:numId w:val="17"/>
        </w:numPr>
        <w:rPr>
          <w:rFonts w:cstheme="minorHAnsi"/>
          <w:szCs w:val="22"/>
        </w:rPr>
      </w:pPr>
      <w:r w:rsidRPr="00F14897">
        <w:rPr>
          <w:rFonts w:cstheme="minorHAnsi"/>
          <w:szCs w:val="22"/>
        </w:rPr>
        <w:t xml:space="preserve">The aims of the </w:t>
      </w:r>
      <w:r w:rsidR="004E3AEE">
        <w:rPr>
          <w:rFonts w:cstheme="minorHAnsi"/>
          <w:szCs w:val="22"/>
        </w:rPr>
        <w:t>Network</w:t>
      </w:r>
      <w:r w:rsidRPr="00F14897">
        <w:rPr>
          <w:rFonts w:cstheme="minorHAnsi"/>
          <w:szCs w:val="22"/>
        </w:rPr>
        <w:t xml:space="preserve"> shall be:</w:t>
      </w:r>
    </w:p>
    <w:p w14:paraId="4DF01335" w14:textId="77777777" w:rsidR="00242196" w:rsidRPr="006413AD" w:rsidRDefault="00242196" w:rsidP="00242196">
      <w:pPr>
        <w:pStyle w:val="ListParagraph"/>
        <w:numPr>
          <w:ilvl w:val="1"/>
          <w:numId w:val="17"/>
        </w:numPr>
        <w:ind w:left="1287"/>
        <w:rPr>
          <w:rFonts w:cstheme="minorHAnsi"/>
          <w:color w:val="FF0000"/>
          <w:szCs w:val="22"/>
        </w:rPr>
      </w:pPr>
      <w:r w:rsidRPr="006413AD">
        <w:rPr>
          <w:rFonts w:cstheme="minorHAnsi"/>
          <w:color w:val="FF0000"/>
          <w:szCs w:val="22"/>
        </w:rPr>
        <w:t>To be inclusive of all individuals, regardless of what they identify as and their background</w:t>
      </w:r>
    </w:p>
    <w:p w14:paraId="0E1DA4AF" w14:textId="77777777" w:rsidR="00242196" w:rsidRPr="006413AD" w:rsidRDefault="00242196" w:rsidP="00242196">
      <w:pPr>
        <w:pStyle w:val="ListParagraph"/>
        <w:numPr>
          <w:ilvl w:val="1"/>
          <w:numId w:val="17"/>
        </w:numPr>
        <w:ind w:left="1287"/>
        <w:rPr>
          <w:rFonts w:cstheme="minorHAnsi"/>
          <w:color w:val="FF0000"/>
          <w:szCs w:val="22"/>
        </w:rPr>
      </w:pPr>
      <w:r w:rsidRPr="006413AD">
        <w:rPr>
          <w:rFonts w:cstheme="minorHAnsi"/>
          <w:color w:val="FF0000"/>
          <w:szCs w:val="22"/>
        </w:rPr>
        <w:t>To provide a voice for members of the LGBTQ+ community within the university and the surrounding areas</w:t>
      </w:r>
    </w:p>
    <w:p w14:paraId="22438B8B" w14:textId="77777777" w:rsidR="00242196" w:rsidRPr="006413AD" w:rsidRDefault="00242196" w:rsidP="00242196">
      <w:pPr>
        <w:pStyle w:val="ListParagraph"/>
        <w:numPr>
          <w:ilvl w:val="1"/>
          <w:numId w:val="17"/>
        </w:numPr>
        <w:ind w:left="1287"/>
        <w:rPr>
          <w:rFonts w:cstheme="minorHAnsi"/>
          <w:color w:val="FF0000"/>
          <w:szCs w:val="22"/>
        </w:rPr>
      </w:pPr>
      <w:r w:rsidRPr="006413AD">
        <w:rPr>
          <w:rFonts w:cstheme="minorHAnsi"/>
          <w:color w:val="FF0000"/>
          <w:szCs w:val="22"/>
        </w:rPr>
        <w:t>To provide a safe space for individuals to explore different identities and to learn more about other LGBTQ+ identities</w:t>
      </w:r>
    </w:p>
    <w:p w14:paraId="792626B1" w14:textId="5187C26E" w:rsidR="00BC5647" w:rsidRDefault="00242196" w:rsidP="00BC5647">
      <w:pPr>
        <w:pStyle w:val="ListParagraph"/>
        <w:numPr>
          <w:ilvl w:val="1"/>
          <w:numId w:val="17"/>
        </w:numPr>
        <w:ind w:left="1287"/>
        <w:rPr>
          <w:rFonts w:cstheme="minorHAnsi"/>
          <w:color w:val="FF0000"/>
          <w:szCs w:val="22"/>
        </w:rPr>
      </w:pPr>
      <w:r w:rsidRPr="006413AD">
        <w:rPr>
          <w:rFonts w:cstheme="minorHAnsi"/>
          <w:color w:val="FF0000"/>
          <w:szCs w:val="22"/>
        </w:rPr>
        <w:t>To influence other groups in the university to be more inclusive of members of the LGBTQ+ community</w:t>
      </w:r>
    </w:p>
    <w:p w14:paraId="603AE873" w14:textId="3CE7EF8F" w:rsidR="00016486" w:rsidRPr="006413AD" w:rsidRDefault="00016486" w:rsidP="00BC5647">
      <w:pPr>
        <w:pStyle w:val="ListParagraph"/>
        <w:numPr>
          <w:ilvl w:val="1"/>
          <w:numId w:val="17"/>
        </w:numPr>
        <w:ind w:left="1287"/>
        <w:rPr>
          <w:rFonts w:cstheme="minorHAnsi"/>
          <w:color w:val="FF0000"/>
          <w:szCs w:val="22"/>
        </w:rPr>
      </w:pPr>
      <w:r>
        <w:rPr>
          <w:rFonts w:cstheme="minorHAnsi"/>
          <w:color w:val="FF0000"/>
          <w:szCs w:val="22"/>
        </w:rPr>
        <w:t>To spread awareness of issues that relate to the LGBTQ+ Community (e.g., sexual health, mental health and allyship)</w:t>
      </w:r>
    </w:p>
    <w:p w14:paraId="52D3C744" w14:textId="593FE7EB" w:rsidR="006065D6" w:rsidRPr="005B7A47" w:rsidRDefault="006065D6" w:rsidP="00F14897">
      <w:pPr>
        <w:pStyle w:val="Heading2"/>
      </w:pPr>
      <w:r w:rsidRPr="005B7A47">
        <w:lastRenderedPageBreak/>
        <w:t>Membership</w:t>
      </w:r>
    </w:p>
    <w:p w14:paraId="7EE4A586" w14:textId="146778F1"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 xml:space="preserve">will be open to all </w:t>
      </w:r>
      <w:r w:rsidR="00E268A5">
        <w:rPr>
          <w:szCs w:val="22"/>
        </w:rPr>
        <w:t xml:space="preserve">full </w:t>
      </w:r>
      <w:r w:rsidRPr="00F14897">
        <w:rPr>
          <w:szCs w:val="22"/>
        </w:rPr>
        <w:t>members of the Union</w:t>
      </w:r>
      <w:r w:rsidR="00E268A5">
        <w:rPr>
          <w:szCs w:val="22"/>
        </w:rPr>
        <w:t xml:space="preserve"> who </w:t>
      </w:r>
      <w:r w:rsidR="007F7F75">
        <w:t>identify as Lesbian, Gay, Bisexual, Trans, Queer, Questioning, Pansexual, Asexual and or Unsure/Undecided and any other identities which do not conform to heteronormative standards of gender and/or sexuality or who self-define as experiencing homophobia, bi-phobia and/or transphobia for not fitting in to heteronormative society.</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t xml:space="preserve">Only Associate Members who </w:t>
      </w:r>
      <w:r w:rsidRPr="007F7F75">
        <w:rPr>
          <w:szCs w:val="22"/>
        </w:rPr>
        <w:t xml:space="preserve">define </w:t>
      </w:r>
      <w:r w:rsidRPr="00E268A5">
        <w:rPr>
          <w:szCs w:val="22"/>
        </w:rPr>
        <w:t>as</w:t>
      </w:r>
      <w:r>
        <w:rPr>
          <w:szCs w:val="22"/>
        </w:rPr>
        <w:t xml:space="preserve"> above and are students studying on a University of Worcester accredited course at a partner institution, but are not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1"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5D9C54B6" w:rsidR="00BC5647" w:rsidRDefault="00BC5647" w:rsidP="000B21EB">
      <w:pPr>
        <w:pStyle w:val="ListParagraph"/>
        <w:numPr>
          <w:ilvl w:val="0"/>
          <w:numId w:val="17"/>
        </w:numPr>
      </w:pPr>
      <w:r>
        <w:t>The Network can affiliate to relevant external organisations</w:t>
      </w:r>
      <w:r w:rsidR="00A57E7B">
        <w:t xml:space="preserve"> as laid out in </w:t>
      </w:r>
      <w:r w:rsidR="003C32DB">
        <w:rPr>
          <w:color w:val="FF0000"/>
        </w:rPr>
        <w:t>Point 20 and 24</w:t>
      </w:r>
      <w:r w:rsidR="00A57E7B" w:rsidRPr="008D3490">
        <w:rPr>
          <w:color w:val="FF0000"/>
        </w:rPr>
        <w:t xml:space="preserve"> </w:t>
      </w:r>
      <w:r w:rsidR="00A57E7B">
        <w:t>of this constitution</w:t>
      </w:r>
      <w:r>
        <w:t>. The Network cannot affiliate to any organisation whose aims and o</w:t>
      </w:r>
      <w:bookmarkStart w:id="0" w:name="_GoBack"/>
      <w:bookmarkEnd w:id="0"/>
      <w:r>
        <w:t xml:space="preserve">bjectives conflict with those of the Union or its policies. </w:t>
      </w:r>
    </w:p>
    <w:p w14:paraId="24694445" w14:textId="7BCE6D3E" w:rsidR="00FA36A1" w:rsidRDefault="00FA36A1" w:rsidP="00FA36A1">
      <w:pPr>
        <w:pStyle w:val="Heading2"/>
      </w:pPr>
      <w:r w:rsidRPr="008D3490">
        <w:lastRenderedPageBreak/>
        <w:t>Membership Fees and Finance</w:t>
      </w:r>
    </w:p>
    <w:p w14:paraId="2F880B38" w14:textId="4C4AFFC4" w:rsidR="00BC5647" w:rsidRPr="008D3490" w:rsidRDefault="00BC5647" w:rsidP="00BC5647">
      <w:pPr>
        <w:pStyle w:val="ListParagraph"/>
        <w:numPr>
          <w:ilvl w:val="0"/>
          <w:numId w:val="17"/>
        </w:numPr>
        <w:rPr>
          <w:szCs w:val="22"/>
        </w:rPr>
      </w:pPr>
      <w:r>
        <w:rPr>
          <w:szCs w:val="22"/>
        </w:rPr>
        <w:t xml:space="preserve">There is no fee to join the Network. </w:t>
      </w:r>
      <w:r w:rsidRPr="008D3490">
        <w:rPr>
          <w:szCs w:val="22"/>
        </w:rPr>
        <w:t>Members who join the Network are entitled to take part in all democratic and representational elements of the work of the Network. The Network will charge an additional social membership of £</w:t>
      </w:r>
      <w:r w:rsidR="004628FE" w:rsidRPr="008D3490">
        <w:rPr>
          <w:szCs w:val="22"/>
        </w:rPr>
        <w:t>0.00</w:t>
      </w:r>
      <w:r w:rsidRPr="008D3490">
        <w:rPr>
          <w:szCs w:val="22"/>
        </w:rPr>
        <w:t xml:space="preserve"> to cover the cost of social events. OR Members may be required to pay to attend social events by purchasing a ticket to each individual event.</w:t>
      </w:r>
    </w:p>
    <w:p w14:paraId="28659769" w14:textId="25F5B3C0" w:rsidR="003B7035" w:rsidRPr="004638BC" w:rsidRDefault="003B7035" w:rsidP="003B7035">
      <w:pPr>
        <w:pStyle w:val="ListParagraph"/>
        <w:numPr>
          <w:ilvl w:val="0"/>
          <w:numId w:val="17"/>
        </w:numPr>
      </w:pPr>
      <w:r w:rsidRPr="004638BC">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year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r w:rsidR="00A60C66">
        <w:t>s</w:t>
      </w:r>
      <w:r>
        <w:t xml:space="preserve">ponsorship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r w:rsidR="00A57E7B">
        <w:rPr>
          <w:szCs w:val="22"/>
        </w:rPr>
        <w:t>Network</w:t>
      </w:r>
      <w:r w:rsidR="00FA36A1" w:rsidRPr="00FA36A1">
        <w:rPr>
          <w:szCs w:val="22"/>
        </w:rPr>
        <w:t>;</w:t>
      </w:r>
    </w:p>
    <w:p w14:paraId="0A363AC8" w14:textId="697A28FB" w:rsidR="00FA36A1" w:rsidRPr="00FA36A1" w:rsidRDefault="005209D4" w:rsidP="00477B19">
      <w:pPr>
        <w:pStyle w:val="ListParagraph"/>
        <w:numPr>
          <w:ilvl w:val="1"/>
          <w:numId w:val="27"/>
        </w:numPr>
        <w:rPr>
          <w:szCs w:val="22"/>
        </w:rPr>
      </w:pPr>
      <w:r>
        <w:rPr>
          <w:szCs w:val="22"/>
        </w:rPr>
        <w:lastRenderedPageBreak/>
        <w:t>T</w:t>
      </w:r>
      <w:r w:rsidR="00FA36A1" w:rsidRPr="00FA36A1">
        <w:rPr>
          <w:szCs w:val="22"/>
        </w:rPr>
        <w:t>he Members get a direct benefit from the affiliation;</w:t>
      </w:r>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o Policy of the Students’ Union is breached by the affiliation;</w:t>
      </w:r>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equipment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lastRenderedPageBreak/>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t>The Union’s Data Protection regulations which the can be found on the Union’s website.</w:t>
      </w:r>
    </w:p>
    <w:p w14:paraId="1A64EF9A" w14:textId="7AF3A8A7" w:rsidR="000B21EB" w:rsidRPr="00477B19" w:rsidRDefault="006065D6" w:rsidP="00F14897">
      <w:pPr>
        <w:pStyle w:val="ListParagraph"/>
        <w:numPr>
          <w:ilvl w:val="0"/>
          <w:numId w:val="17"/>
        </w:numPr>
        <w:rPr>
          <w:bCs/>
        </w:rPr>
      </w:pPr>
      <w:r w:rsidRPr="00477B19">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w:t>
      </w:r>
      <w:r w:rsidR="008D3490" w:rsidRPr="00477B19">
        <w:t>the Union’s</w:t>
      </w:r>
      <w:r w:rsidR="00CB1E90" w:rsidRPr="00477B19">
        <w:t xml:space="preserve"> All Student Meeting</w:t>
      </w:r>
      <w:r w:rsidRPr="00477B19">
        <w:t>.</w:t>
      </w:r>
    </w:p>
    <w:p w14:paraId="0BFD496C" w14:textId="0690AA93" w:rsidR="005B39AC" w:rsidRPr="000B21EB" w:rsidRDefault="005B39AC" w:rsidP="00F14897">
      <w:pPr>
        <w:pStyle w:val="ListParagraph"/>
        <w:numPr>
          <w:ilvl w:val="0"/>
          <w:numId w:val="17"/>
        </w:numPr>
        <w:rPr>
          <w:bCs/>
        </w:rPr>
      </w:pPr>
      <w:r w:rsidRPr="005B39AC">
        <w:rPr>
          <w:bCs/>
        </w:rPr>
        <w:t>Members attending meetings as representatives of the</w:t>
      </w:r>
      <w:r>
        <w:rPr>
          <w:bCs/>
        </w:rPr>
        <w:t xml:space="preserve"> </w:t>
      </w:r>
      <w:r w:rsidR="004628FE">
        <w:rPr>
          <w:bCs/>
          <w:color w:val="FF0000"/>
        </w:rPr>
        <w:t>LGBTQ+</w:t>
      </w:r>
      <w:r w:rsidRPr="009364D9">
        <w:rPr>
          <w:bCs/>
          <w:color w:val="FF0000"/>
        </w:rPr>
        <w:t xml:space="preserve"> </w:t>
      </w:r>
      <w:r w:rsidR="00A57E7B">
        <w:rPr>
          <w:bCs/>
        </w:rPr>
        <w:t>Network</w:t>
      </w:r>
      <w:r w:rsidRPr="005B39AC">
        <w:rPr>
          <w:bCs/>
        </w:rPr>
        <w:t xml:space="preserve"> shall do so for only the </w:t>
      </w:r>
      <w:r w:rsidR="004628FE">
        <w:rPr>
          <w:bCs/>
          <w:color w:val="FF0000"/>
        </w:rPr>
        <w:t>LGBTQ+</w:t>
      </w:r>
      <w:r w:rsidR="009364D9" w:rsidRPr="009364D9">
        <w:rPr>
          <w:bCs/>
          <w:color w:val="FF0000"/>
        </w:rPr>
        <w:t xml:space="preserve"> </w:t>
      </w:r>
      <w:r w:rsidR="00A57E7B">
        <w:rPr>
          <w:bCs/>
        </w:rPr>
        <w:t>Network</w:t>
      </w:r>
      <w:r w:rsidRPr="005B39AC">
        <w:rPr>
          <w:bCs/>
        </w:rPr>
        <w:t xml:space="preserve"> 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5D65C9A" w:rsidR="000B21EB" w:rsidRDefault="00E87B0E" w:rsidP="000B21EB">
      <w:pPr>
        <w:pStyle w:val="ListParagraph"/>
        <w:numPr>
          <w:ilvl w:val="1"/>
          <w:numId w:val="17"/>
        </w:numPr>
        <w:rPr>
          <w:bCs/>
        </w:rPr>
      </w:pPr>
      <w:r>
        <w:rPr>
          <w:bCs/>
        </w:rPr>
        <w:t>Vice Chair</w:t>
      </w:r>
    </w:p>
    <w:p w14:paraId="79774787" w14:textId="1B2F3606" w:rsidR="000B21EB" w:rsidRDefault="00E87B0E" w:rsidP="000B21EB">
      <w:pPr>
        <w:pStyle w:val="ListParagraph"/>
        <w:numPr>
          <w:ilvl w:val="1"/>
          <w:numId w:val="17"/>
        </w:numPr>
        <w:rPr>
          <w:bCs/>
        </w:rPr>
      </w:pPr>
      <w:r>
        <w:rPr>
          <w:bCs/>
        </w:rPr>
        <w:t>Secretary</w:t>
      </w:r>
    </w:p>
    <w:p w14:paraId="364024AD" w14:textId="3A00CE09" w:rsidR="001764B7" w:rsidRPr="004628FE" w:rsidRDefault="004628FE" w:rsidP="00F14897">
      <w:pPr>
        <w:pStyle w:val="ListParagraph"/>
        <w:numPr>
          <w:ilvl w:val="1"/>
          <w:numId w:val="17"/>
        </w:numPr>
        <w:rPr>
          <w:bCs/>
        </w:rPr>
      </w:pPr>
      <w:r>
        <w:rPr>
          <w:bCs/>
          <w:color w:val="FF0000"/>
        </w:rPr>
        <w:t>Inclusivity Rep</w:t>
      </w:r>
    </w:p>
    <w:p w14:paraId="4BED067C" w14:textId="0864CE1B" w:rsidR="004628FE" w:rsidRPr="001764B7" w:rsidRDefault="004628FE" w:rsidP="00F14897">
      <w:pPr>
        <w:pStyle w:val="ListParagraph"/>
        <w:numPr>
          <w:ilvl w:val="1"/>
          <w:numId w:val="17"/>
        </w:numPr>
        <w:rPr>
          <w:bCs/>
        </w:rPr>
      </w:pPr>
      <w:r>
        <w:rPr>
          <w:bCs/>
          <w:color w:val="FF0000"/>
        </w:rPr>
        <w:t>Campaigns Manager</w:t>
      </w:r>
    </w:p>
    <w:p w14:paraId="626FC691" w14:textId="275E01A2" w:rsidR="006065D6" w:rsidRPr="00A07B8F" w:rsidRDefault="006065D6" w:rsidP="001764B7">
      <w:pPr>
        <w:pStyle w:val="ListParagraph"/>
        <w:numPr>
          <w:ilvl w:val="0"/>
          <w:numId w:val="17"/>
        </w:numPr>
        <w:rPr>
          <w:bCs/>
        </w:rPr>
      </w:pPr>
      <w:r w:rsidRPr="000B21EB">
        <w:t xml:space="preserve">The Committee shall take office on the </w:t>
      </w:r>
      <w:r w:rsidRPr="00C84A36">
        <w:rPr>
          <w:color w:val="000000" w:themeColor="text1"/>
        </w:rPr>
        <w:t>1</w:t>
      </w:r>
      <w:r w:rsidRPr="00C84A36">
        <w:rPr>
          <w:color w:val="000000" w:themeColor="text1"/>
          <w:vertAlign w:val="superscript"/>
        </w:rPr>
        <w:t xml:space="preserve">st </w:t>
      </w:r>
      <w:r w:rsidRPr="00C84A36">
        <w:rPr>
          <w:color w:val="000000" w:themeColor="text1"/>
        </w:rPr>
        <w:t>June and sit until the 31</w:t>
      </w:r>
      <w:r w:rsidRPr="00C84A36">
        <w:rPr>
          <w:color w:val="000000" w:themeColor="text1"/>
          <w:vertAlign w:val="superscript"/>
        </w:rPr>
        <w:t>st</w:t>
      </w:r>
      <w:r w:rsidRPr="00C84A36">
        <w:rPr>
          <w:color w:val="000000" w:themeColor="text1"/>
        </w:rPr>
        <w:t xml:space="preserve"> May</w:t>
      </w:r>
      <w:r w:rsidR="00C84A36">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6B516B62" w:rsidR="001764B7" w:rsidRPr="001764B7" w:rsidRDefault="00A57E7B" w:rsidP="00F14897">
      <w:pPr>
        <w:pStyle w:val="ListParagraph"/>
        <w:numPr>
          <w:ilvl w:val="0"/>
          <w:numId w:val="17"/>
        </w:numPr>
        <w:rPr>
          <w:lang w:val="en-US"/>
        </w:rPr>
      </w:pPr>
      <w:r>
        <w:rPr>
          <w:rFonts w:eastAsia="Calibri" w:cs="Times New Roman"/>
          <w:color w:val="000000"/>
          <w:lang w:val="en-US" w:bidi="en-US"/>
        </w:rPr>
        <w:t>Network</w:t>
      </w:r>
      <w:r w:rsidR="006065D6" w:rsidRPr="001764B7">
        <w:rPr>
          <w:rFonts w:eastAsia="Calibri" w:cs="Times New Roman"/>
          <w:color w:val="000000"/>
          <w:lang w:val="en-US" w:bidi="en-US"/>
        </w:rPr>
        <w:t xml:space="preserve"> committees shall be democratically elected as outlined</w:t>
      </w:r>
      <w:r w:rsidR="006065D6" w:rsidRPr="000224FB">
        <w:rPr>
          <w:rFonts w:eastAsia="Calibri" w:cs="Times New Roman"/>
          <w:color w:val="000000" w:themeColor="text1"/>
          <w:lang w:val="en-US" w:bidi="en-US"/>
        </w:rPr>
        <w:t xml:space="preserve"> in</w:t>
      </w:r>
      <w:r w:rsidR="000224FB" w:rsidRPr="000224FB">
        <w:rPr>
          <w:rFonts w:eastAsia="Calibri" w:cs="Times New Roman"/>
          <w:color w:val="000000" w:themeColor="text1"/>
          <w:lang w:val="en-US" w:bidi="en-US"/>
        </w:rPr>
        <w:t xml:space="preserve"> Points </w:t>
      </w:r>
      <w:r w:rsidR="00477B19">
        <w:rPr>
          <w:rFonts w:eastAsia="Calibri" w:cs="Times New Roman"/>
          <w:color w:val="000000" w:themeColor="text1"/>
          <w:lang w:val="en-US" w:bidi="en-US"/>
        </w:rPr>
        <w:t>23-28</w:t>
      </w:r>
      <w:r w:rsidR="000224FB" w:rsidRPr="000224FB">
        <w:rPr>
          <w:rFonts w:eastAsia="Calibri" w:cs="Times New Roman"/>
          <w:color w:val="000000" w:themeColor="text1"/>
          <w:lang w:val="en-US" w:bidi="en-US"/>
        </w:rPr>
        <w:t xml:space="preserve"> of </w:t>
      </w:r>
      <w:r w:rsidR="00477B19">
        <w:rPr>
          <w:color w:val="000000" w:themeColor="text1"/>
        </w:rPr>
        <w:t>Bye Law 5 (Student Networks</w:t>
      </w:r>
      <w:r w:rsidR="000224FB" w:rsidRPr="000224FB">
        <w:rPr>
          <w:color w:val="000000" w:themeColor="text1"/>
        </w:rPr>
        <w:t>)</w:t>
      </w:r>
      <w:r w:rsidR="006065D6" w:rsidRPr="000224FB">
        <w:rPr>
          <w:rFonts w:eastAsia="Calibri" w:cs="Times New Roman"/>
          <w:color w:val="000000" w:themeColor="text1"/>
          <w:lang w:val="en-US" w:bidi="en-US"/>
        </w:rPr>
        <w:t>.</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provided that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 xml:space="preserve">and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quoracy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in order to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w:t>
      </w:r>
      <w:r w:rsidR="00477B19">
        <w:lastRenderedPageBreak/>
        <w:t>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32972CC9" w14:textId="2C0CCAB1" w:rsidR="006065D6" w:rsidRPr="008217D6" w:rsidRDefault="006065D6" w:rsidP="0007075E">
      <w:pPr>
        <w:pStyle w:val="ListParagraph"/>
        <w:numPr>
          <w:ilvl w:val="0"/>
          <w:numId w:val="17"/>
        </w:numPr>
        <w:rPr>
          <w:szCs w:val="22"/>
        </w:rPr>
      </w:pPr>
      <w:r w:rsidRPr="008217D6">
        <w:rPr>
          <w:szCs w:val="22"/>
        </w:rPr>
        <w:t>The roles and duties of the Committee are as follows:</w:t>
      </w:r>
    </w:p>
    <w:p w14:paraId="39451B7D" w14:textId="035A3A08" w:rsidR="008217D6" w:rsidRPr="004B6CCC" w:rsidRDefault="006065D6" w:rsidP="008217D6">
      <w:pPr>
        <w:pStyle w:val="ListParagraph"/>
        <w:numPr>
          <w:ilvl w:val="0"/>
          <w:numId w:val="17"/>
        </w:numPr>
        <w:rPr>
          <w:b/>
          <w:bCs/>
          <w:szCs w:val="22"/>
        </w:rPr>
      </w:pPr>
      <w:r w:rsidRPr="008D3490">
        <w:rPr>
          <w:b/>
          <w:bCs/>
          <w:szCs w:val="22"/>
        </w:rPr>
        <w:lastRenderedPageBreak/>
        <w:t xml:space="preserve">The Chair </w:t>
      </w:r>
      <w:r w:rsidR="003C7061" w:rsidRPr="008D3490">
        <w:rPr>
          <w:rFonts w:cs="Tahoma"/>
          <w:szCs w:val="20"/>
        </w:rPr>
        <w:t>shall</w:t>
      </w:r>
      <w:r w:rsidR="003C7061" w:rsidRPr="003C7061">
        <w:rPr>
          <w:rFonts w:cs="Tahoma"/>
          <w:szCs w:val="20"/>
        </w:rPr>
        <w:t xml:space="preserve"> oversee the organisation and management of the network and the Committee as a whole; ensure the committee’s accountability to Members and the Students’ Union; and represent the group to all external interests. They ensure that the network represents its members, attend (or send a nominee) to key Students’ Union meetings like Welfare and Inclusion council and are the main spokesperson for the network. </w:t>
      </w:r>
      <w:r w:rsidR="003C7061" w:rsidRPr="003C7061">
        <w:rPr>
          <w:rFonts w:cs="Calibri"/>
          <w:bCs/>
          <w:szCs w:val="20"/>
        </w:rPr>
        <w:t xml:space="preserve">The Chair ensures that the committee functions properly, that there is full participation at meetings, that all relevant matters are </w:t>
      </w:r>
      <w:r w:rsidR="003C7061" w:rsidRPr="004B6CCC">
        <w:rPr>
          <w:rFonts w:cs="Calibri"/>
          <w:bCs/>
          <w:szCs w:val="20"/>
        </w:rPr>
        <w:t>discussed, and effective decisions taken, communicated and enacted.</w:t>
      </w:r>
      <w:r w:rsidR="004B6CCC" w:rsidRPr="004B6CCC">
        <w:rPr>
          <w:rFonts w:cs="Calibri"/>
          <w:bCs/>
          <w:szCs w:val="20"/>
        </w:rPr>
        <w:t xml:space="preserve"> </w:t>
      </w:r>
      <w:r w:rsidR="004B6CCC" w:rsidRPr="004B6CCC">
        <w:rPr>
          <w:szCs w:val="22"/>
        </w:rPr>
        <w:t>They are a co-signatory for the Network’s accounts (which are held by the Union).</w:t>
      </w:r>
    </w:p>
    <w:p w14:paraId="5475A44E" w14:textId="77777777" w:rsidR="004B6CCC" w:rsidRPr="004B6CCC" w:rsidRDefault="003C7061" w:rsidP="004B6CCC">
      <w:pPr>
        <w:pStyle w:val="ListParagraph"/>
        <w:numPr>
          <w:ilvl w:val="0"/>
          <w:numId w:val="17"/>
        </w:numPr>
        <w:rPr>
          <w:rFonts w:cs="Calibri"/>
          <w:szCs w:val="22"/>
        </w:rPr>
      </w:pPr>
      <w:r w:rsidRPr="004B6CCC">
        <w:rPr>
          <w:b/>
          <w:bCs/>
          <w:szCs w:val="22"/>
        </w:rPr>
        <w:t xml:space="preserve">The Vice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Vice Chair is responsible for ensuring all active members have </w:t>
      </w:r>
      <w:r w:rsidR="004B6CCC">
        <w:t xml:space="preserve">formally joined the </w:t>
      </w:r>
      <w:r w:rsidR="004B6CCC" w:rsidRPr="004B6CCC">
        <w:t xml:space="preserve">Network. </w:t>
      </w:r>
      <w:r w:rsidRPr="004B6CCC">
        <w:rPr>
          <w:szCs w:val="22"/>
        </w:rPr>
        <w:t>They are a co-signatory for the Network’s accounts (which are held by the Union).</w:t>
      </w:r>
    </w:p>
    <w:p w14:paraId="141E9EDB" w14:textId="0FA2480C" w:rsidR="006065D6" w:rsidRPr="00991C24" w:rsidRDefault="00D846F3" w:rsidP="004B6CCC">
      <w:pPr>
        <w:pStyle w:val="ListParagraph"/>
        <w:numPr>
          <w:ilvl w:val="0"/>
          <w:numId w:val="17"/>
        </w:numPr>
        <w:rPr>
          <w:rFonts w:cs="Calibri"/>
          <w:szCs w:val="22"/>
        </w:rPr>
      </w:pPr>
      <w:r w:rsidRPr="004B6CCC">
        <w:rPr>
          <w:b/>
          <w:bCs/>
          <w:szCs w:val="22"/>
        </w:rPr>
        <w:t xml:space="preserve">The Secretary </w:t>
      </w:r>
      <w:r w:rsidR="003C7061" w:rsidRPr="004B6CCC">
        <w:rPr>
          <w:rFonts w:cs="Tahoma"/>
          <w:szCs w:val="20"/>
        </w:rPr>
        <w:t xml:space="preserve">shall oversee the administration of the network take minutes at meetings and monitor memberships. </w:t>
      </w:r>
      <w:r w:rsidR="003C7061" w:rsidRPr="003C7061">
        <w:t>They are the key information and reference point for the chair, committee members and members.</w:t>
      </w:r>
      <w:r w:rsidR="00991C24">
        <w:rPr>
          <w:i/>
          <w:iCs/>
          <w:color w:val="FF0000"/>
          <w:sz w:val="24"/>
          <w:szCs w:val="22"/>
        </w:rPr>
        <w:t xml:space="preserve"> </w:t>
      </w:r>
      <w:r w:rsidRPr="00991C24">
        <w:rPr>
          <w:szCs w:val="22"/>
        </w:rPr>
        <w:t>They are responsible for submitting all relevant events forms to the Union and for processes like booking rooms.</w:t>
      </w:r>
    </w:p>
    <w:p w14:paraId="6CBAEBCC" w14:textId="531CDA4C" w:rsidR="001764B7" w:rsidRPr="00E17D1F" w:rsidRDefault="001764B7" w:rsidP="008217D6">
      <w:pPr>
        <w:pStyle w:val="ListParagraph"/>
        <w:numPr>
          <w:ilvl w:val="0"/>
          <w:numId w:val="17"/>
        </w:numPr>
        <w:rPr>
          <w:b/>
          <w:bCs/>
          <w:color w:val="FF0000"/>
        </w:rPr>
      </w:pPr>
      <w:r w:rsidRPr="001764B7">
        <w:rPr>
          <w:b/>
          <w:bCs/>
          <w:color w:val="FF0000"/>
        </w:rPr>
        <w:t xml:space="preserve">The </w:t>
      </w:r>
      <w:r w:rsidR="00E17D1F">
        <w:rPr>
          <w:b/>
          <w:bCs/>
          <w:color w:val="FF0000"/>
        </w:rPr>
        <w:t>Inclusivity Rep</w:t>
      </w:r>
      <w:r w:rsidR="008217D6">
        <w:rPr>
          <w:b/>
          <w:bCs/>
          <w:color w:val="FF0000"/>
        </w:rPr>
        <w:t xml:space="preserve"> </w:t>
      </w:r>
      <w:r w:rsidR="00E17D1F" w:rsidRPr="003C7061">
        <w:rPr>
          <w:rFonts w:cs="Calibri"/>
          <w:color w:val="FF0000"/>
        </w:rPr>
        <w:t>works with the rest of the committee to increase memberships, focusing particularly on students who face barriers to participation.  They will work with the rest of the committee to ensure that activities are attractive to a diverse range of members.</w:t>
      </w:r>
    </w:p>
    <w:p w14:paraId="14EF7BF7" w14:textId="14D5A832" w:rsidR="00E17D1F" w:rsidRPr="009B7256" w:rsidRDefault="00E17D1F" w:rsidP="008217D6">
      <w:pPr>
        <w:pStyle w:val="ListParagraph"/>
        <w:numPr>
          <w:ilvl w:val="0"/>
          <w:numId w:val="17"/>
        </w:numPr>
        <w:rPr>
          <w:b/>
          <w:bCs/>
          <w:color w:val="FF0000"/>
        </w:rPr>
      </w:pPr>
      <w:r>
        <w:rPr>
          <w:b/>
          <w:bCs/>
          <w:color w:val="FF0000"/>
        </w:rPr>
        <w:t xml:space="preserve">The Campaigns Manager </w:t>
      </w:r>
      <w:r w:rsidR="00991C24">
        <w:rPr>
          <w:color w:val="FF0000"/>
        </w:rPr>
        <w:t>will oversee the creation and implementation of campaigns alongside the rest of the committee. They will ensure that the network reaches their targets in terms of campaigning throughout the year. Whilst also communicating with relevant bodies and students to update them on what we are doing as a network committee and actively listen to student’s suggestions.</w:t>
      </w:r>
    </w:p>
    <w:p w14:paraId="6CA64883" w14:textId="29522EF9"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lastRenderedPageBreak/>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The dates for Open Meetings should be set at the beginning of each year. Network members must receive an invite at least two weeks before the meeting 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lastRenderedPageBreak/>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2"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t xml:space="preserve"> Dissolution</w:t>
      </w:r>
    </w:p>
    <w:p w14:paraId="011DDE6F" w14:textId="7492CFD9" w:rsidR="00F14897" w:rsidRPr="000B21EB" w:rsidRDefault="005B39AC" w:rsidP="00242196">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revert back to </w:t>
      </w:r>
      <w:r>
        <w:rPr>
          <w:lang w:val="en-US"/>
        </w:rPr>
        <w:t xml:space="preserve">the </w:t>
      </w:r>
      <w:r w:rsidRPr="005B39AC">
        <w:rPr>
          <w:lang w:val="en-US"/>
        </w:rPr>
        <w:t>Union</w:t>
      </w:r>
      <w:r>
        <w:rPr>
          <w:lang w:val="en-US"/>
        </w:rPr>
        <w:t>.</w:t>
      </w:r>
    </w:p>
    <w:sectPr w:rsidR="00F14897" w:rsidRPr="000B21E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58FE" w14:textId="77777777" w:rsidR="005B6C6B" w:rsidRDefault="005B6C6B" w:rsidP="00B14904">
      <w:pPr>
        <w:spacing w:after="0" w:line="240" w:lineRule="auto"/>
      </w:pPr>
      <w:r>
        <w:separator/>
      </w:r>
    </w:p>
  </w:endnote>
  <w:endnote w:type="continuationSeparator" w:id="0">
    <w:p w14:paraId="3ACFB84F" w14:textId="77777777" w:rsidR="005B6C6B" w:rsidRDefault="005B6C6B"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47F2" w14:textId="41E9380D" w:rsidR="009364D9" w:rsidRDefault="009364D9" w:rsidP="005B7A47">
    <w:pPr>
      <w:pStyle w:val="Footer"/>
      <w:jc w:val="center"/>
    </w:pPr>
    <w:r w:rsidRPr="005B7A47">
      <w:rPr>
        <w:b/>
        <w:bCs/>
        <w:noProof/>
        <w:sz w:val="20"/>
        <w:szCs w:val="20"/>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AFEC9" w14:textId="77777777" w:rsidR="005B6C6B" w:rsidRDefault="005B6C6B" w:rsidP="00B14904">
      <w:pPr>
        <w:spacing w:after="0" w:line="240" w:lineRule="auto"/>
      </w:pPr>
      <w:r>
        <w:separator/>
      </w:r>
    </w:p>
  </w:footnote>
  <w:footnote w:type="continuationSeparator" w:id="0">
    <w:p w14:paraId="42D69F42" w14:textId="77777777" w:rsidR="005B6C6B" w:rsidRDefault="005B6C6B"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0"/>
  </w:num>
  <w:num w:numId="15">
    <w:abstractNumId w:val="6"/>
  </w:num>
  <w:num w:numId="16">
    <w:abstractNumId w:val="12"/>
  </w:num>
  <w:num w:numId="17">
    <w:abstractNumId w:val="1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4"/>
  </w:num>
  <w:num w:numId="23">
    <w:abstractNumId w:val="7"/>
  </w:num>
  <w:num w:numId="24">
    <w:abstractNumId w:val="8"/>
  </w:num>
  <w:num w:numId="25">
    <w:abstractNumId w:val="9"/>
  </w:num>
  <w:num w:numId="26">
    <w:abstractNumId w:val="4"/>
  </w:num>
  <w:num w:numId="27">
    <w:abstractNumId w:val="18"/>
  </w:num>
  <w:num w:numId="28">
    <w:abstractNumId w:val="19"/>
  </w:num>
  <w:num w:numId="29">
    <w:abstractNumId w:val="16"/>
  </w:num>
  <w:num w:numId="30">
    <w:abstractNumId w:val="3"/>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D6"/>
    <w:rsid w:val="00016486"/>
    <w:rsid w:val="000224FB"/>
    <w:rsid w:val="0007075E"/>
    <w:rsid w:val="000B21EB"/>
    <w:rsid w:val="000C2AA4"/>
    <w:rsid w:val="000D1988"/>
    <w:rsid w:val="001145E2"/>
    <w:rsid w:val="00125E2F"/>
    <w:rsid w:val="001764B7"/>
    <w:rsid w:val="001A765D"/>
    <w:rsid w:val="001F6CC2"/>
    <w:rsid w:val="00201C87"/>
    <w:rsid w:val="002104A1"/>
    <w:rsid w:val="00242196"/>
    <w:rsid w:val="002E7172"/>
    <w:rsid w:val="003244F9"/>
    <w:rsid w:val="00340F82"/>
    <w:rsid w:val="003A0F3B"/>
    <w:rsid w:val="003B7035"/>
    <w:rsid w:val="003C32DB"/>
    <w:rsid w:val="003C7061"/>
    <w:rsid w:val="003F6D8E"/>
    <w:rsid w:val="00433D9D"/>
    <w:rsid w:val="004628FE"/>
    <w:rsid w:val="004638BC"/>
    <w:rsid w:val="00477B19"/>
    <w:rsid w:val="004B6CCC"/>
    <w:rsid w:val="004E0124"/>
    <w:rsid w:val="004E3AEE"/>
    <w:rsid w:val="005135E1"/>
    <w:rsid w:val="005209D4"/>
    <w:rsid w:val="005228AF"/>
    <w:rsid w:val="00530F98"/>
    <w:rsid w:val="00572341"/>
    <w:rsid w:val="005839CA"/>
    <w:rsid w:val="005B39AC"/>
    <w:rsid w:val="005B6C6B"/>
    <w:rsid w:val="005B7A47"/>
    <w:rsid w:val="005E1F14"/>
    <w:rsid w:val="006065D6"/>
    <w:rsid w:val="006413AD"/>
    <w:rsid w:val="006A6C69"/>
    <w:rsid w:val="006D028B"/>
    <w:rsid w:val="007A2319"/>
    <w:rsid w:val="007F7400"/>
    <w:rsid w:val="007F7F75"/>
    <w:rsid w:val="008217D6"/>
    <w:rsid w:val="008D3490"/>
    <w:rsid w:val="009364D9"/>
    <w:rsid w:val="00951678"/>
    <w:rsid w:val="00991C24"/>
    <w:rsid w:val="009B7256"/>
    <w:rsid w:val="00A07B8F"/>
    <w:rsid w:val="00A57E7B"/>
    <w:rsid w:val="00A60C66"/>
    <w:rsid w:val="00AA47BB"/>
    <w:rsid w:val="00AB106C"/>
    <w:rsid w:val="00AB7A3E"/>
    <w:rsid w:val="00B059D0"/>
    <w:rsid w:val="00B14904"/>
    <w:rsid w:val="00BC0498"/>
    <w:rsid w:val="00BC5647"/>
    <w:rsid w:val="00C35C82"/>
    <w:rsid w:val="00C515B3"/>
    <w:rsid w:val="00C84A36"/>
    <w:rsid w:val="00C94CA2"/>
    <w:rsid w:val="00CA1136"/>
    <w:rsid w:val="00CB1E90"/>
    <w:rsid w:val="00D846F3"/>
    <w:rsid w:val="00DB0502"/>
    <w:rsid w:val="00DD7E9B"/>
    <w:rsid w:val="00E17D1F"/>
    <w:rsid w:val="00E2585F"/>
    <w:rsid w:val="00E268A5"/>
    <w:rsid w:val="00E87B0E"/>
    <w:rsid w:val="00EC41D3"/>
    <w:rsid w:val="00EC548E"/>
    <w:rsid w:val="00ED7A08"/>
    <w:rsid w:val="00F05A98"/>
    <w:rsid w:val="00F14897"/>
    <w:rsid w:val="00F200AF"/>
    <w:rsid w:val="00F65B37"/>
    <w:rsid w:val="00FA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csu.com/yourunion/aboutwsu/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csu.com/pageassets/yourunion/aboutwsu/documents/WSU-Code-of-Conduct-28-05-202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wali@worc.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2E6EF-6F0B-484D-A782-1B4F288141A4}">
  <ds:schemaRefs>
    <ds:schemaRef ds:uri="http://schemas.microsoft.com/sharepoint/v3/contenttype/forms"/>
  </ds:schemaRefs>
</ds:datastoreItem>
</file>

<file path=customXml/itemProps3.xml><?xml version="1.0" encoding="utf-8"?>
<ds:datastoreItem xmlns:ds="http://schemas.openxmlformats.org/officeDocument/2006/customXml" ds:itemID="{86BCB7F0-53FF-4E75-BA65-09968F3ACE57}">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b8a3cc0-0055-414b-8c82-51fbeccfcf80"/>
    <ds:schemaRef ds:uri="http://purl.org/dc/elements/1.1/"/>
    <ds:schemaRef ds:uri="http://schemas.microsoft.com/office/2006/metadata/properties"/>
    <ds:schemaRef ds:uri="http://purl.org/dc/terms/"/>
    <ds:schemaRef ds:uri="51861ef1-19d7-41ab-95db-2e5d331634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Dark Blue_Red Word Template</Template>
  <TotalTime>1</TotalTime>
  <Pages>10</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Megan Price</cp:lastModifiedBy>
  <cp:revision>2</cp:revision>
  <dcterms:created xsi:type="dcterms:W3CDTF">2020-11-16T16:20:00Z</dcterms:created>
  <dcterms:modified xsi:type="dcterms:W3CDTF">2020-11-16T16:20:00Z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