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839" w:rsidRDefault="00966B9D" w:rsidP="00966B9D">
      <w:pPr>
        <w:pStyle w:val="Heading1"/>
        <w:spacing w:before="0"/>
        <w:rPr>
          <w:sz w:val="36"/>
        </w:rPr>
      </w:pPr>
      <w:r w:rsidRPr="00966B9D">
        <w:rPr>
          <w:sz w:val="36"/>
        </w:rPr>
        <w:t>Fundraising FAQ’s</w:t>
      </w:r>
    </w:p>
    <w:p w:rsidR="00966B9D" w:rsidRDefault="00966B9D" w:rsidP="00966B9D">
      <w:pPr>
        <w:spacing w:after="0"/>
      </w:pPr>
    </w:p>
    <w:p w:rsidR="00BA2AD9" w:rsidRDefault="00966B9D" w:rsidP="001D657B">
      <w:pPr>
        <w:spacing w:after="0"/>
        <w:jc w:val="both"/>
      </w:pPr>
      <w:r>
        <w:t xml:space="preserve">Fundraising is a great way to help good causes (even if it’s for your own Society or Club), gain new skills and can be a great excuse to hold brilliant student events.  Have a look at some of the following FAQs for ideas and inspiration. </w:t>
      </w:r>
      <w:r w:rsidR="00BA2AD9">
        <w:t xml:space="preserve">If you can’t find the answer below or still have some questions please email </w:t>
      </w:r>
      <w:hyperlink r:id="rId8" w:history="1">
        <w:r w:rsidR="00BA2AD9" w:rsidRPr="007B44C1">
          <w:rPr>
            <w:rStyle w:val="Hyperlink"/>
          </w:rPr>
          <w:t>e.york@worc.ac.uk</w:t>
        </w:r>
      </w:hyperlink>
      <w:r w:rsidR="00BA2AD9">
        <w:t xml:space="preserve"> for further information. </w:t>
      </w:r>
    </w:p>
    <w:p w:rsidR="00966B9D" w:rsidRDefault="00966B9D" w:rsidP="00966B9D">
      <w:pPr>
        <w:spacing w:after="0"/>
      </w:pPr>
    </w:p>
    <w:p w:rsidR="00966B9D" w:rsidRDefault="00966B9D" w:rsidP="00966B9D">
      <w:pPr>
        <w:pStyle w:val="Heading2"/>
        <w:spacing w:before="0"/>
        <w:rPr>
          <w:sz w:val="28"/>
          <w:szCs w:val="28"/>
        </w:rPr>
      </w:pPr>
      <w:r w:rsidRPr="00966B9D">
        <w:rPr>
          <w:sz w:val="28"/>
          <w:szCs w:val="28"/>
        </w:rPr>
        <w:t xml:space="preserve">How do I get involved? </w:t>
      </w:r>
    </w:p>
    <w:p w:rsidR="00BA2AD9" w:rsidRDefault="00BA2AD9" w:rsidP="00BA2AD9">
      <w:r>
        <w:t>We have our RAG Committee, they are made up of student v</w:t>
      </w:r>
      <w:r w:rsidRPr="00BA2AD9">
        <w:t>olunteers who work together to create fantastic events and come up with creative and fun fundraising activities in order to raise money for great causes. Any student can be on the committee and we have great positi</w:t>
      </w:r>
      <w:r>
        <w:t>ons that could be filled by you</w:t>
      </w:r>
      <w:r w:rsidRPr="00BA2AD9">
        <w:t>.</w:t>
      </w:r>
      <w:r>
        <w:t xml:space="preserve"> </w:t>
      </w:r>
    </w:p>
    <w:p w:rsidR="00BA2AD9" w:rsidRDefault="00BA2AD9" w:rsidP="00BA2AD9">
      <w:r>
        <w:t xml:space="preserve">You can find out more information about the committee and how to join here: </w:t>
      </w:r>
      <w:hyperlink r:id="rId9" w:history="1">
        <w:r w:rsidRPr="007B44C1">
          <w:rPr>
            <w:rStyle w:val="Hyperlink"/>
          </w:rPr>
          <w:t>https://www.worcsu.com/volunteer/rag/getinvolved/</w:t>
        </w:r>
      </w:hyperlink>
      <w:r>
        <w:t xml:space="preserve"> </w:t>
      </w:r>
    </w:p>
    <w:p w:rsidR="001D657B" w:rsidRDefault="00BA2AD9" w:rsidP="001D657B">
      <w:r>
        <w:t xml:space="preserve">If you would like to be involved with RAG but not sit on the committee, that is still an option. We are always looking for volunteers who are keen to fundraise to help with various events and activities. Sign up to a free RAG membership to stay up to date with what we are up to. </w:t>
      </w:r>
    </w:p>
    <w:p w:rsidR="001D657B" w:rsidRDefault="001D657B" w:rsidP="001D657B">
      <w:pPr>
        <w:pStyle w:val="Heading2"/>
        <w:spacing w:before="0"/>
        <w:rPr>
          <w:sz w:val="28"/>
        </w:rPr>
      </w:pPr>
      <w:r w:rsidRPr="001D657B">
        <w:rPr>
          <w:sz w:val="28"/>
        </w:rPr>
        <w:t xml:space="preserve">How do I fundraise? </w:t>
      </w:r>
    </w:p>
    <w:p w:rsidR="001D657B" w:rsidRPr="001D657B" w:rsidRDefault="001D657B" w:rsidP="001D657B">
      <w:r>
        <w:t xml:space="preserve">You can find lots of helpful information about how to fundraise and different event ideas in our RAG Recourse Hub: </w:t>
      </w:r>
      <w:hyperlink r:id="rId10" w:history="1">
        <w:r w:rsidRPr="007B44C1">
          <w:rPr>
            <w:rStyle w:val="Hyperlink"/>
          </w:rPr>
          <w:t>https://www.worcsu.com/volunteer/rag/hub/</w:t>
        </w:r>
      </w:hyperlink>
      <w:r>
        <w:t xml:space="preserve"> </w:t>
      </w:r>
    </w:p>
    <w:p w:rsidR="00966B9D" w:rsidRDefault="00966B9D" w:rsidP="00966B9D">
      <w:pPr>
        <w:pStyle w:val="Heading2"/>
        <w:spacing w:before="0"/>
        <w:rPr>
          <w:sz w:val="28"/>
          <w:szCs w:val="28"/>
        </w:rPr>
      </w:pPr>
      <w:r w:rsidRPr="00966B9D">
        <w:rPr>
          <w:sz w:val="28"/>
          <w:szCs w:val="28"/>
        </w:rPr>
        <w:t>What kinds of fundraisers have students held in the past?</w:t>
      </w:r>
    </w:p>
    <w:p w:rsidR="00BA2AD9" w:rsidRDefault="00BA2AD9" w:rsidP="00BA2AD9">
      <w:r>
        <w:t xml:space="preserve">RAG and other student groups have held a number of different fundraisers ranging from a Wheelchair Basketball Tournament, a sponsored head shave and even a sponsored leg waxing for our VP Education Euan! </w:t>
      </w:r>
    </w:p>
    <w:p w:rsidR="00BA2AD9" w:rsidRDefault="00BA2AD9" w:rsidP="00BA2AD9">
      <w:r>
        <w:t xml:space="preserve">You can find a variety of other ideas in our ‘RAG and Other Fundraising Ideas’ document here: </w:t>
      </w:r>
      <w:hyperlink r:id="rId11" w:history="1">
        <w:r w:rsidRPr="007B44C1">
          <w:rPr>
            <w:rStyle w:val="Hyperlink"/>
          </w:rPr>
          <w:t>https://www.worcsu.com/volunteer/rag/hub/</w:t>
        </w:r>
      </w:hyperlink>
      <w:r>
        <w:t xml:space="preserve"> </w:t>
      </w:r>
    </w:p>
    <w:p w:rsidR="00BA2AD9" w:rsidRPr="00BA2AD9" w:rsidRDefault="00BA2AD9" w:rsidP="00BA2AD9">
      <w:pPr>
        <w:pStyle w:val="Heading2"/>
        <w:spacing w:before="0"/>
        <w:rPr>
          <w:sz w:val="28"/>
        </w:rPr>
      </w:pPr>
      <w:r w:rsidRPr="00BA2AD9">
        <w:rPr>
          <w:sz w:val="28"/>
        </w:rPr>
        <w:t xml:space="preserve">Who can I fundraise for? </w:t>
      </w:r>
    </w:p>
    <w:p w:rsidR="00966B9D" w:rsidRDefault="00BA2AD9" w:rsidP="00966B9D">
      <w:r>
        <w:t>While the RAG Committee’s main fundraising efforts will be on the nominated charity for the year, we will support all students in all their fundraising efforts and you can cho</w:t>
      </w:r>
      <w:r w:rsidR="00E4225B">
        <w:t>o</w:t>
      </w:r>
      <w:r>
        <w:t xml:space="preserve">se any UK Registered Charity to fundraise for, as long as they have a registered Charity number. </w:t>
      </w:r>
    </w:p>
    <w:p w:rsidR="00BA2AD9" w:rsidRPr="00BA2AD9" w:rsidRDefault="00BA2AD9" w:rsidP="00BA2AD9">
      <w:pPr>
        <w:pStyle w:val="Heading2"/>
        <w:spacing w:before="0"/>
        <w:rPr>
          <w:sz w:val="28"/>
        </w:rPr>
      </w:pPr>
      <w:r w:rsidRPr="00BA2AD9">
        <w:rPr>
          <w:sz w:val="28"/>
        </w:rPr>
        <w:t xml:space="preserve">I have done some fundraising how do I add it to the RAG total? </w:t>
      </w:r>
    </w:p>
    <w:p w:rsidR="00BA2AD9" w:rsidRPr="00966B9D" w:rsidRDefault="00BA2AD9" w:rsidP="00BA2AD9">
      <w:r>
        <w:t xml:space="preserve">Anything you raise can be added to the RAG total, simply submit the amount raised and any fundraising evidence via this form: </w:t>
      </w:r>
      <w:hyperlink r:id="rId12" w:history="1">
        <w:r w:rsidRPr="007B44C1">
          <w:rPr>
            <w:rStyle w:val="Hyperlink"/>
          </w:rPr>
          <w:t>https://worcsu.wufoo.eu/forms/qxpg7t01jrppvv/</w:t>
        </w:r>
      </w:hyperlink>
      <w:r>
        <w:t xml:space="preserve"> </w:t>
      </w:r>
    </w:p>
    <w:p w:rsidR="00966B9D" w:rsidRPr="00966B9D" w:rsidRDefault="00966B9D" w:rsidP="00966B9D">
      <w:pPr>
        <w:pStyle w:val="Heading2"/>
        <w:spacing w:before="0"/>
        <w:rPr>
          <w:sz w:val="28"/>
          <w:szCs w:val="28"/>
        </w:rPr>
      </w:pPr>
      <w:r w:rsidRPr="00966B9D">
        <w:rPr>
          <w:sz w:val="28"/>
          <w:szCs w:val="28"/>
        </w:rPr>
        <w:t>Can I borrow collection buckets and tins?</w:t>
      </w:r>
    </w:p>
    <w:p w:rsidR="00966B9D" w:rsidRDefault="00966B9D" w:rsidP="001D657B">
      <w:pPr>
        <w:shd w:val="clear" w:color="auto" w:fill="FFFFFF"/>
        <w:spacing w:after="0" w:line="240" w:lineRule="auto"/>
        <w:jc w:val="both"/>
        <w:rPr>
          <w:rFonts w:eastAsia="Times New Roman" w:cstheme="minorHAnsi"/>
          <w:lang w:eastAsia="en-GB"/>
        </w:rPr>
      </w:pPr>
      <w:r>
        <w:rPr>
          <w:rFonts w:eastAsia="Times New Roman" w:cstheme="minorHAnsi"/>
          <w:lang w:eastAsia="en-GB"/>
        </w:rPr>
        <w:t>Yes! You can book a bucket for a specific event or fundraising activity through our RAG Event/Activity Form. Alternatively y</w:t>
      </w:r>
      <w:r w:rsidRPr="00047178">
        <w:rPr>
          <w:rFonts w:eastAsia="Times New Roman" w:cstheme="minorHAnsi"/>
          <w:lang w:eastAsia="en-GB"/>
        </w:rPr>
        <w:t>ou can book a bucket from the</w:t>
      </w:r>
      <w:r>
        <w:rPr>
          <w:rFonts w:eastAsia="Times New Roman" w:cstheme="minorHAnsi"/>
          <w:lang w:eastAsia="en-GB"/>
        </w:rPr>
        <w:t xml:space="preserve"> Welcome Desk, through the RAG Committee</w:t>
      </w:r>
      <w:r w:rsidRPr="00047178">
        <w:rPr>
          <w:rFonts w:eastAsia="Times New Roman" w:cstheme="minorHAnsi"/>
          <w:lang w:eastAsia="en-GB"/>
        </w:rPr>
        <w:t>,</w:t>
      </w:r>
      <w:r>
        <w:rPr>
          <w:rFonts w:eastAsia="Times New Roman" w:cstheme="minorHAnsi"/>
          <w:lang w:eastAsia="en-GB"/>
        </w:rPr>
        <w:t xml:space="preserve"> </w:t>
      </w:r>
      <w:r w:rsidRPr="00047178">
        <w:rPr>
          <w:rFonts w:eastAsia="Times New Roman" w:cstheme="minorHAnsi"/>
          <w:lang w:eastAsia="en-GB"/>
        </w:rPr>
        <w:t xml:space="preserve">all you need to do is e-mail </w:t>
      </w:r>
      <w:hyperlink r:id="rId13" w:history="1">
        <w:r w:rsidRPr="00222B2E">
          <w:rPr>
            <w:rStyle w:val="Hyperlink"/>
            <w:rFonts w:eastAsia="Times New Roman" w:cstheme="minorHAnsi"/>
            <w:lang w:eastAsia="en-GB"/>
          </w:rPr>
          <w:t>studentsunion@worc.ac.uk</w:t>
        </w:r>
      </w:hyperlink>
      <w:r>
        <w:rPr>
          <w:rFonts w:eastAsia="Times New Roman" w:cstheme="minorHAnsi"/>
          <w:lang w:eastAsia="en-GB"/>
        </w:rPr>
        <w:t xml:space="preserve"> or </w:t>
      </w:r>
      <w:hyperlink r:id="rId14" w:history="1">
        <w:r w:rsidRPr="00222B2E">
          <w:rPr>
            <w:rStyle w:val="Hyperlink"/>
            <w:rFonts w:eastAsia="Times New Roman" w:cstheme="minorHAnsi"/>
            <w:lang w:eastAsia="en-GB"/>
          </w:rPr>
          <w:t>e.york@worc.ac.uk</w:t>
        </w:r>
      </w:hyperlink>
      <w:r>
        <w:rPr>
          <w:rFonts w:eastAsia="Times New Roman" w:cstheme="minorHAnsi"/>
          <w:lang w:eastAsia="en-GB"/>
        </w:rPr>
        <w:t xml:space="preserve">. </w:t>
      </w:r>
    </w:p>
    <w:p w:rsidR="00966B9D" w:rsidRPr="00047178" w:rsidRDefault="00966B9D" w:rsidP="001D657B">
      <w:pPr>
        <w:shd w:val="clear" w:color="auto" w:fill="FFFFFF"/>
        <w:spacing w:after="0" w:line="240" w:lineRule="auto"/>
        <w:jc w:val="both"/>
        <w:rPr>
          <w:rFonts w:eastAsia="Times New Roman" w:cstheme="minorHAnsi"/>
          <w:lang w:eastAsia="en-GB"/>
        </w:rPr>
      </w:pPr>
    </w:p>
    <w:p w:rsidR="00966B9D" w:rsidRPr="00047178" w:rsidRDefault="00966B9D" w:rsidP="001D657B">
      <w:pPr>
        <w:numPr>
          <w:ilvl w:val="0"/>
          <w:numId w:val="16"/>
        </w:numPr>
        <w:shd w:val="clear" w:color="auto" w:fill="FFFFFF"/>
        <w:spacing w:after="0" w:line="240" w:lineRule="auto"/>
        <w:jc w:val="both"/>
        <w:rPr>
          <w:rFonts w:eastAsia="Times New Roman" w:cstheme="minorHAnsi"/>
          <w:lang w:eastAsia="en-GB"/>
        </w:rPr>
      </w:pPr>
      <w:r>
        <w:rPr>
          <w:rFonts w:eastAsia="Times New Roman" w:cstheme="minorHAnsi"/>
          <w:lang w:eastAsia="en-GB"/>
        </w:rPr>
        <w:t xml:space="preserve">Date you need the bucket for </w:t>
      </w:r>
    </w:p>
    <w:p w:rsidR="00966B9D" w:rsidRPr="0080796B" w:rsidRDefault="00966B9D" w:rsidP="001D657B">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Charity name</w:t>
      </w:r>
      <w:r w:rsidRPr="0080796B">
        <w:rPr>
          <w:rFonts w:eastAsia="Times New Roman" w:cstheme="minorHAnsi"/>
          <w:lang w:eastAsia="en-GB"/>
        </w:rPr>
        <w:t xml:space="preserve"> </w:t>
      </w:r>
      <w:r>
        <w:rPr>
          <w:rFonts w:eastAsia="Times New Roman" w:cstheme="minorHAnsi"/>
          <w:lang w:eastAsia="en-GB"/>
        </w:rPr>
        <w:t xml:space="preserve">and </w:t>
      </w:r>
      <w:r w:rsidRPr="00047178">
        <w:rPr>
          <w:rFonts w:eastAsia="Times New Roman" w:cstheme="minorHAnsi"/>
          <w:lang w:eastAsia="en-GB"/>
        </w:rPr>
        <w:t>Charity logo</w:t>
      </w:r>
    </w:p>
    <w:p w:rsidR="00966B9D" w:rsidRPr="00047178" w:rsidRDefault="00966B9D" w:rsidP="001D657B">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UK Registered charity number</w:t>
      </w:r>
    </w:p>
    <w:p w:rsidR="00966B9D" w:rsidRPr="00047178" w:rsidRDefault="00966B9D" w:rsidP="001D657B">
      <w:pPr>
        <w:numPr>
          <w:ilvl w:val="0"/>
          <w:numId w:val="16"/>
        </w:num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Your name and student group</w:t>
      </w:r>
    </w:p>
    <w:p w:rsidR="00966B9D" w:rsidRPr="00047178" w:rsidRDefault="00DF6939" w:rsidP="001D657B">
      <w:pPr>
        <w:spacing w:after="0" w:line="240" w:lineRule="auto"/>
        <w:jc w:val="both"/>
        <w:rPr>
          <w:rFonts w:eastAsia="Times New Roman" w:cstheme="minorHAnsi"/>
          <w:lang w:eastAsia="en-GB"/>
        </w:rPr>
      </w:pPr>
      <w:r>
        <w:rPr>
          <w:rFonts w:eastAsia="Times New Roman" w:cstheme="minorHAnsi"/>
          <w:lang w:eastAsia="en-GB"/>
        </w:rPr>
        <w:pict>
          <v:rect id="_x0000_i1025" style="width:0;height:0" o:hralign="center" o:hrstd="t" o:hrnoshade="t" o:hr="t" fillcolor="#333" stroked="f"/>
        </w:pict>
      </w:r>
    </w:p>
    <w:p w:rsidR="00966B9D" w:rsidRDefault="00966B9D" w:rsidP="001D657B">
      <w:pPr>
        <w:shd w:val="clear" w:color="auto" w:fill="FFFFFF"/>
        <w:spacing w:after="0" w:line="240" w:lineRule="auto"/>
        <w:jc w:val="both"/>
        <w:rPr>
          <w:rFonts w:eastAsia="Times New Roman" w:cstheme="minorHAnsi"/>
          <w:lang w:eastAsia="en-GB"/>
        </w:rPr>
      </w:pPr>
      <w:r w:rsidRPr="00047178">
        <w:rPr>
          <w:rFonts w:eastAsia="Times New Roman" w:cstheme="minorHAnsi"/>
          <w:lang w:eastAsia="en-GB"/>
        </w:rPr>
        <w:t>Your collection bucket will be prepared and sealed by our reception team – make sure you follow our simple dos and don’ts when raising money.</w:t>
      </w:r>
    </w:p>
    <w:p w:rsidR="00966B9D" w:rsidRPr="00047178" w:rsidRDefault="00966B9D" w:rsidP="001D657B">
      <w:pPr>
        <w:shd w:val="clear" w:color="auto" w:fill="FFFFFF"/>
        <w:spacing w:after="0" w:line="240" w:lineRule="auto"/>
        <w:jc w:val="both"/>
        <w:rPr>
          <w:rFonts w:eastAsia="Times New Roman" w:cstheme="minorHAnsi"/>
          <w:lang w:eastAsia="en-GB"/>
        </w:rPr>
      </w:pPr>
    </w:p>
    <w:p w:rsidR="00966B9D" w:rsidRPr="00154EF0" w:rsidRDefault="00966B9D" w:rsidP="001D657B">
      <w:pPr>
        <w:pStyle w:val="ListParagraph"/>
        <w:numPr>
          <w:ilvl w:val="0"/>
          <w:numId w:val="17"/>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 clearly display the charity name and number at all times</w:t>
      </w:r>
    </w:p>
    <w:p w:rsidR="00966B9D" w:rsidRPr="00154EF0" w:rsidRDefault="00966B9D" w:rsidP="001D657B">
      <w:pPr>
        <w:pStyle w:val="ListParagraph"/>
        <w:numPr>
          <w:ilvl w:val="0"/>
          <w:numId w:val="17"/>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 xml:space="preserve">Do return your buckets to the SU Welcome Desk as soon as possible after the event </w:t>
      </w:r>
    </w:p>
    <w:p w:rsidR="00966B9D" w:rsidRPr="00154EF0" w:rsidRDefault="00966B9D" w:rsidP="001D657B">
      <w:pPr>
        <w:pStyle w:val="ListParagraph"/>
        <w:numPr>
          <w:ilvl w:val="0"/>
          <w:numId w:val="17"/>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Always cash in any money raised to the RAG account via the SU (never into a personal account)</w:t>
      </w:r>
    </w:p>
    <w:p w:rsidR="00966B9D" w:rsidRPr="00047178" w:rsidRDefault="00966B9D" w:rsidP="001D657B">
      <w:pPr>
        <w:shd w:val="clear" w:color="auto" w:fill="FFFFFF"/>
        <w:spacing w:after="0" w:line="240" w:lineRule="auto"/>
        <w:jc w:val="both"/>
        <w:rPr>
          <w:rFonts w:eastAsia="Times New Roman" w:cstheme="minorHAnsi"/>
          <w:lang w:eastAsia="en-GB"/>
        </w:rPr>
      </w:pPr>
    </w:p>
    <w:p w:rsidR="00966B9D" w:rsidRPr="00154EF0" w:rsidRDefault="00966B9D" w:rsidP="001D657B">
      <w:pPr>
        <w:pStyle w:val="ListParagraph"/>
        <w:numPr>
          <w:ilvl w:val="0"/>
          <w:numId w:val="18"/>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Don</w:t>
      </w:r>
      <w:r w:rsidRPr="00154EF0">
        <w:rPr>
          <w:rFonts w:ascii="Calibri" w:eastAsia="Times New Roman" w:hAnsi="Calibri" w:cs="Calibri"/>
          <w:lang w:eastAsia="en-GB"/>
        </w:rPr>
        <w:t>’</w:t>
      </w:r>
      <w:r w:rsidRPr="00154EF0">
        <w:rPr>
          <w:rFonts w:eastAsia="Times New Roman" w:cstheme="minorHAnsi"/>
          <w:lang w:eastAsia="en-GB"/>
        </w:rPr>
        <w:t>t shake buckets when collecting money</w:t>
      </w:r>
    </w:p>
    <w:p w:rsidR="00966B9D" w:rsidRDefault="00966B9D" w:rsidP="001D657B">
      <w:pPr>
        <w:pStyle w:val="ListParagraph"/>
        <w:numPr>
          <w:ilvl w:val="0"/>
          <w:numId w:val="18"/>
        </w:numPr>
        <w:shd w:val="clear" w:color="auto" w:fill="FFFFFF"/>
        <w:spacing w:after="0" w:line="240" w:lineRule="auto"/>
        <w:jc w:val="both"/>
        <w:rPr>
          <w:rFonts w:eastAsia="Times New Roman" w:cstheme="minorHAnsi"/>
          <w:lang w:eastAsia="en-GB"/>
        </w:rPr>
      </w:pPr>
      <w:r w:rsidRPr="00154EF0">
        <w:rPr>
          <w:rFonts w:eastAsia="Times New Roman" w:cstheme="minorHAnsi"/>
          <w:lang w:eastAsia="en-GB"/>
        </w:rPr>
        <w:t>Don</w:t>
      </w:r>
      <w:r w:rsidRPr="00154EF0">
        <w:rPr>
          <w:rFonts w:ascii="Calibri" w:eastAsia="Times New Roman" w:hAnsi="Calibri" w:cs="Calibri"/>
          <w:lang w:eastAsia="en-GB"/>
        </w:rPr>
        <w:t>’</w:t>
      </w:r>
      <w:r w:rsidRPr="00154EF0">
        <w:rPr>
          <w:rFonts w:eastAsia="Times New Roman" w:cstheme="minorHAnsi"/>
          <w:lang w:eastAsia="en-GB"/>
        </w:rPr>
        <w:t>t break the seal on the bucket – this way no money is unaccounted for and all the money you have raised is sent to the charity</w:t>
      </w:r>
      <w:r w:rsidR="00E4225B">
        <w:rPr>
          <w:rFonts w:eastAsia="Times New Roman" w:cstheme="minorHAnsi"/>
          <w:lang w:eastAsia="en-GB"/>
        </w:rPr>
        <w:t xml:space="preserve"> (It’s also a legal requirement)</w:t>
      </w:r>
      <w:r w:rsidRPr="00154EF0">
        <w:rPr>
          <w:rFonts w:eastAsia="Times New Roman" w:cstheme="minorHAnsi"/>
          <w:lang w:eastAsia="en-GB"/>
        </w:rPr>
        <w:t xml:space="preserve">. </w:t>
      </w:r>
    </w:p>
    <w:p w:rsidR="00966B9D" w:rsidRPr="00966B9D" w:rsidRDefault="00966B9D" w:rsidP="00966B9D">
      <w:pPr>
        <w:spacing w:after="0"/>
      </w:pPr>
    </w:p>
    <w:p w:rsidR="00966B9D" w:rsidRDefault="00966B9D" w:rsidP="001D657B">
      <w:pPr>
        <w:pStyle w:val="Heading2"/>
        <w:spacing w:before="0"/>
        <w:rPr>
          <w:sz w:val="28"/>
        </w:rPr>
      </w:pPr>
      <w:r w:rsidRPr="001D657B">
        <w:rPr>
          <w:sz w:val="28"/>
        </w:rPr>
        <w:t xml:space="preserve">Where do I pay the money </w:t>
      </w:r>
      <w:r w:rsidR="00D22833">
        <w:rPr>
          <w:sz w:val="28"/>
        </w:rPr>
        <w:t xml:space="preserve">in </w:t>
      </w:r>
      <w:r w:rsidRPr="001D657B">
        <w:rPr>
          <w:sz w:val="28"/>
        </w:rPr>
        <w:t xml:space="preserve">that I raised whilst fundraising? </w:t>
      </w:r>
    </w:p>
    <w:p w:rsidR="001D657B" w:rsidRDefault="001D657B" w:rsidP="001D657B">
      <w:pPr>
        <w:jc w:val="both"/>
      </w:pPr>
      <w:r w:rsidRPr="009169FE">
        <w:t>Any funds raised on campus or by any S</w:t>
      </w:r>
      <w:r>
        <w:t xml:space="preserve">tudents' Union club, society, and volunteer group </w:t>
      </w:r>
      <w:r w:rsidRPr="009169FE">
        <w:t xml:space="preserve">must be paid into the </w:t>
      </w:r>
      <w:r>
        <w:t>SU or the SU</w:t>
      </w:r>
      <w:r w:rsidRPr="009169FE">
        <w:t xml:space="preserve"> RAG account. </w:t>
      </w:r>
    </w:p>
    <w:p w:rsidR="001D657B" w:rsidRPr="00A6143E" w:rsidRDefault="001D657B" w:rsidP="001D657B">
      <w:pPr>
        <w:jc w:val="both"/>
      </w:pPr>
      <w:r w:rsidRPr="009169FE">
        <w:t>For your safety and security, and to avoid any accusations of missing money, please keep the collection buckets s</w:t>
      </w:r>
      <w:r>
        <w:t xml:space="preserve">ealed following your collection. Please return the buckets to the SU Welcome Desk, the money will then be counted and you will be notified of the amount. </w:t>
      </w:r>
    </w:p>
    <w:p w:rsidR="001D657B" w:rsidRDefault="001D657B" w:rsidP="00D22833">
      <w:pPr>
        <w:spacing w:after="0"/>
        <w:jc w:val="both"/>
      </w:pPr>
      <w:r>
        <w:t xml:space="preserve">If you are fundraising for a Charity we will arrange for payment to be made to the Charity of your choice. If you are fundraising for your club or society we will ensure the money goes into the relevant club/society account. </w:t>
      </w:r>
      <w:r w:rsidRPr="009169FE">
        <w:t xml:space="preserve"> </w:t>
      </w:r>
    </w:p>
    <w:p w:rsidR="00234C8F" w:rsidRDefault="00234C8F" w:rsidP="00D22833">
      <w:pPr>
        <w:spacing w:after="0"/>
        <w:jc w:val="both"/>
      </w:pPr>
    </w:p>
    <w:p w:rsidR="00234C8F" w:rsidRPr="00234C8F" w:rsidRDefault="00234C8F" w:rsidP="00234C8F">
      <w:pPr>
        <w:pStyle w:val="Heading2"/>
        <w:spacing w:before="0"/>
        <w:rPr>
          <w:sz w:val="28"/>
          <w:highlight w:val="yellow"/>
        </w:rPr>
      </w:pPr>
      <w:r w:rsidRPr="00234C8F">
        <w:rPr>
          <w:sz w:val="28"/>
          <w:highlight w:val="yellow"/>
        </w:rPr>
        <w:t>Is there anything that must go on promotional materials and collection tins?</w:t>
      </w:r>
    </w:p>
    <w:p w:rsidR="00234C8F" w:rsidRDefault="00234C8F" w:rsidP="00234C8F">
      <w:pPr>
        <w:jc w:val="both"/>
      </w:pPr>
      <w:r w:rsidRPr="00234C8F">
        <w:rPr>
          <w:highlight w:val="yellow"/>
        </w:rPr>
        <w:t xml:space="preserve">Yes, you </w:t>
      </w:r>
      <w:r w:rsidRPr="00234C8F">
        <w:rPr>
          <w:highlight w:val="yellow"/>
        </w:rPr>
        <w:t>must clearly state where the money is going to including the registered charity number. Make sure you are clear whether all the money you raise is going to charity or if some of it will cover costs. You can find templates at XXX</w:t>
      </w:r>
    </w:p>
    <w:p w:rsidR="00234C8F" w:rsidRDefault="00234C8F" w:rsidP="00D22833">
      <w:pPr>
        <w:spacing w:after="0"/>
        <w:jc w:val="both"/>
      </w:pPr>
      <w:bookmarkStart w:id="0" w:name="_GoBack"/>
      <w:bookmarkEnd w:id="0"/>
    </w:p>
    <w:p w:rsidR="00234C8F" w:rsidRPr="00234C8F" w:rsidRDefault="00234C8F" w:rsidP="00234C8F">
      <w:pPr>
        <w:pStyle w:val="Heading2"/>
        <w:spacing w:before="0"/>
        <w:rPr>
          <w:sz w:val="28"/>
          <w:highlight w:val="yellow"/>
        </w:rPr>
      </w:pPr>
      <w:r w:rsidRPr="00234C8F">
        <w:rPr>
          <w:sz w:val="28"/>
          <w:highlight w:val="yellow"/>
        </w:rPr>
        <w:t>We’re fundraising as club and society, can we split what we raise between ourselves and another charity</w:t>
      </w:r>
      <w:r w:rsidRPr="00234C8F">
        <w:rPr>
          <w:sz w:val="28"/>
          <w:highlight w:val="yellow"/>
        </w:rPr>
        <w:t xml:space="preserve">? </w:t>
      </w:r>
    </w:p>
    <w:p w:rsidR="00234C8F" w:rsidRDefault="00234C8F" w:rsidP="00234C8F">
      <w:pPr>
        <w:jc w:val="both"/>
      </w:pPr>
      <w:r w:rsidRPr="00234C8F">
        <w:rPr>
          <w:highlight w:val="yellow"/>
        </w:rPr>
        <w:t>Yes, you just need to make sure that you agree the percentag</w:t>
      </w:r>
      <w:r>
        <w:rPr>
          <w:highlight w:val="yellow"/>
        </w:rPr>
        <w:t>e split and ensure that all collection tins and promotional materials clearly state where the money raised is going and the percentage for each charity.</w:t>
      </w:r>
      <w:r>
        <w:t xml:space="preserve"> </w:t>
      </w:r>
      <w:r w:rsidRPr="00234C8F">
        <w:rPr>
          <w:highlight w:val="yellow"/>
        </w:rPr>
        <w:t>You can find templates at XXX</w:t>
      </w:r>
    </w:p>
    <w:p w:rsidR="00966B9D" w:rsidRDefault="00966B9D" w:rsidP="001D657B">
      <w:pPr>
        <w:pStyle w:val="Heading2"/>
        <w:spacing w:before="0"/>
        <w:rPr>
          <w:sz w:val="28"/>
        </w:rPr>
      </w:pPr>
      <w:r w:rsidRPr="001D657B">
        <w:rPr>
          <w:sz w:val="28"/>
        </w:rPr>
        <w:t>Can I Book A Stall On Campus?</w:t>
      </w:r>
    </w:p>
    <w:p w:rsidR="00BA2AD9" w:rsidRDefault="00BA2AD9" w:rsidP="00BA2AD9">
      <w:r>
        <w:t xml:space="preserve">Yes, any student can book a fundraising stall for free. </w:t>
      </w:r>
    </w:p>
    <w:p w:rsidR="00841366" w:rsidRDefault="00841366" w:rsidP="00841366">
      <w:r>
        <w:t>If you are looking to book a space within the Students’ Un</w:t>
      </w:r>
      <w:r w:rsidR="000B0F1D">
        <w:t>ion for your event please send</w:t>
      </w:r>
      <w:r>
        <w:t xml:space="preserve"> all requests to the Welcome Desk who will send them to </w:t>
      </w:r>
      <w:r w:rsidR="000B0F1D">
        <w:t xml:space="preserve">the </w:t>
      </w:r>
      <w:r>
        <w:t xml:space="preserve">correct person.  </w:t>
      </w:r>
      <w:hyperlink r:id="rId15" w:history="1">
        <w:r w:rsidR="000B0F1D" w:rsidRPr="007B44C1">
          <w:rPr>
            <w:rStyle w:val="Hyperlink"/>
          </w:rPr>
          <w:t>studentsunion@worc.ac.uk</w:t>
        </w:r>
      </w:hyperlink>
      <w:r w:rsidR="000B0F1D">
        <w:t xml:space="preserve"> </w:t>
      </w:r>
    </w:p>
    <w:p w:rsidR="00D22833" w:rsidRDefault="00D22833" w:rsidP="00841366">
      <w:r>
        <w:t xml:space="preserve">If you are looking to book a space within Main Reception please contact: </w:t>
      </w:r>
    </w:p>
    <w:p w:rsidR="00966B9D" w:rsidRDefault="00966B9D" w:rsidP="001D657B">
      <w:pPr>
        <w:pStyle w:val="Heading2"/>
        <w:spacing w:before="0"/>
        <w:rPr>
          <w:sz w:val="28"/>
        </w:rPr>
      </w:pPr>
      <w:r w:rsidRPr="001D657B">
        <w:rPr>
          <w:sz w:val="28"/>
        </w:rPr>
        <w:t>Are there any rules for holding a raffle?</w:t>
      </w:r>
    </w:p>
    <w:p w:rsidR="001D657B" w:rsidRPr="00047178" w:rsidRDefault="001D657B" w:rsidP="001D657B">
      <w:p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Raffles are regulated by the Gambling Commission as they count as a form of lottery. While you normally need a licence to run a lottery some are exempt as detailed below:</w:t>
      </w:r>
    </w:p>
    <w:p w:rsidR="001D657B" w:rsidRPr="00047178" w:rsidRDefault="001D657B" w:rsidP="001D657B">
      <w:pPr>
        <w:shd w:val="clear" w:color="auto" w:fill="FFFFFF"/>
        <w:spacing w:after="0" w:line="240" w:lineRule="auto"/>
        <w:jc w:val="both"/>
        <w:rPr>
          <w:rFonts w:eastAsia="Times New Roman" w:cstheme="minorHAnsi"/>
          <w:szCs w:val="18"/>
          <w:lang w:eastAsia="en-GB"/>
        </w:rPr>
      </w:pPr>
    </w:p>
    <w:p w:rsidR="001D657B" w:rsidRPr="00047178" w:rsidRDefault="001D657B" w:rsidP="001D657B">
      <w:pPr>
        <w:numPr>
          <w:ilvl w:val="0"/>
          <w:numId w:val="19"/>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None of the sums raised are to be used for private gain.</w:t>
      </w:r>
    </w:p>
    <w:p w:rsidR="001D657B" w:rsidRPr="00047178" w:rsidRDefault="001D657B" w:rsidP="001D657B">
      <w:pPr>
        <w:numPr>
          <w:ilvl w:val="0"/>
          <w:numId w:val="19"/>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Tickets MUST only be sold during the event, on the premises where the event is held.</w:t>
      </w:r>
    </w:p>
    <w:p w:rsidR="001D657B" w:rsidRPr="00047178" w:rsidRDefault="001D657B" w:rsidP="001D657B">
      <w:pPr>
        <w:numPr>
          <w:ilvl w:val="0"/>
          <w:numId w:val="19"/>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The draw MUST take place during the event.</w:t>
      </w:r>
    </w:p>
    <w:p w:rsidR="001D657B" w:rsidRPr="00047178" w:rsidRDefault="001D657B" w:rsidP="001D657B">
      <w:pPr>
        <w:numPr>
          <w:ilvl w:val="0"/>
          <w:numId w:val="19"/>
        </w:num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Deductions from profits going to good causes should not exceed £100 in costs and £500 in prizes.</w:t>
      </w:r>
    </w:p>
    <w:p w:rsidR="001D657B" w:rsidRPr="00047178" w:rsidRDefault="001D657B" w:rsidP="001D657B">
      <w:pPr>
        <w:shd w:val="clear" w:color="auto" w:fill="FFFFFF"/>
        <w:spacing w:after="0" w:line="240" w:lineRule="auto"/>
        <w:ind w:left="720"/>
        <w:jc w:val="both"/>
        <w:rPr>
          <w:rFonts w:eastAsia="Times New Roman" w:cstheme="minorHAnsi"/>
          <w:szCs w:val="18"/>
          <w:lang w:eastAsia="en-GB"/>
        </w:rPr>
      </w:pPr>
    </w:p>
    <w:p w:rsidR="001D657B" w:rsidRPr="00047178" w:rsidRDefault="001D657B" w:rsidP="001D657B">
      <w:pPr>
        <w:shd w:val="clear" w:color="auto" w:fill="FFFFFF"/>
        <w:spacing w:after="0" w:line="240" w:lineRule="auto"/>
        <w:jc w:val="both"/>
        <w:rPr>
          <w:rFonts w:eastAsia="Times New Roman" w:cstheme="minorHAnsi"/>
          <w:szCs w:val="18"/>
          <w:lang w:eastAsia="en-GB"/>
        </w:rPr>
      </w:pPr>
      <w:r w:rsidRPr="00047178">
        <w:rPr>
          <w:rFonts w:eastAsia="Times New Roman" w:cstheme="minorHAnsi"/>
          <w:szCs w:val="18"/>
          <w:lang w:eastAsia="en-GB"/>
        </w:rPr>
        <w:t>All student groups do not need a licence to run raffles for their own members or as a one-off at a single event. For more information about Raffles &amp; Lotteries contact us</w:t>
      </w:r>
      <w:r w:rsidR="00E4225B">
        <w:rPr>
          <w:rFonts w:eastAsia="Times New Roman" w:cstheme="minorHAnsi"/>
          <w:szCs w:val="18"/>
          <w:lang w:eastAsia="en-GB"/>
        </w:rPr>
        <w:t xml:space="preserve"> at</w:t>
      </w:r>
      <w:r w:rsidRPr="00047178">
        <w:rPr>
          <w:rFonts w:eastAsia="Times New Roman" w:cstheme="minorHAnsi"/>
          <w:szCs w:val="18"/>
          <w:lang w:eastAsia="en-GB"/>
        </w:rPr>
        <w:t xml:space="preserve"> </w:t>
      </w:r>
      <w:hyperlink r:id="rId16" w:history="1">
        <w:r w:rsidR="00BC3535" w:rsidRPr="007B44C1">
          <w:rPr>
            <w:rStyle w:val="Hyperlink"/>
            <w:rFonts w:eastAsia="Times New Roman" w:cstheme="minorHAnsi"/>
            <w:szCs w:val="18"/>
            <w:lang w:eastAsia="en-GB"/>
          </w:rPr>
          <w:t>studentsunion@worc.ac.uk</w:t>
        </w:r>
      </w:hyperlink>
      <w:r w:rsidR="00BC3535">
        <w:rPr>
          <w:rFonts w:eastAsia="Times New Roman" w:cstheme="minorHAnsi"/>
          <w:szCs w:val="18"/>
          <w:lang w:eastAsia="en-GB"/>
        </w:rPr>
        <w:t xml:space="preserve"> </w:t>
      </w:r>
      <w:r>
        <w:rPr>
          <w:rFonts w:eastAsia="Times New Roman" w:cstheme="minorHAnsi"/>
          <w:szCs w:val="18"/>
          <w:lang w:eastAsia="en-GB"/>
        </w:rPr>
        <w:t xml:space="preserve"> </w:t>
      </w:r>
    </w:p>
    <w:p w:rsidR="001D657B" w:rsidRPr="001D657B" w:rsidRDefault="001D657B" w:rsidP="001D657B"/>
    <w:p w:rsidR="00966B9D" w:rsidRDefault="00BA2AD9" w:rsidP="001D657B">
      <w:pPr>
        <w:pStyle w:val="Heading2"/>
        <w:spacing w:before="0"/>
        <w:rPr>
          <w:sz w:val="28"/>
        </w:rPr>
      </w:pPr>
      <w:r>
        <w:rPr>
          <w:sz w:val="28"/>
        </w:rPr>
        <w:t>Can I sell cakes</w:t>
      </w:r>
      <w:r w:rsidR="00966B9D" w:rsidRPr="001D657B">
        <w:rPr>
          <w:sz w:val="28"/>
        </w:rPr>
        <w:t>?</w:t>
      </w:r>
    </w:p>
    <w:p w:rsidR="00BA2AD9" w:rsidRDefault="00BA2AD9" w:rsidP="00BA2AD9">
      <w:r>
        <w:t xml:space="preserve">Cake sales are often run as a way to raise money for charity. They are popular and when run correctly can be good fundraisers, but they aren’t always the answer. </w:t>
      </w:r>
    </w:p>
    <w:p w:rsidR="00BA2AD9" w:rsidRDefault="00BA2AD9" w:rsidP="00BA2AD9">
      <w:r>
        <w:t xml:space="preserve">Cake sales do not always make money, when you take into account buying ingredients or ready-made cakes, it can instantly take at least £10 out of your profits. When you consider all the baking, organising, promoting and selling you have to do there are sometimes much better ways to raise money. Get in touch with the Students’ Union if you need help thinking up a new idea or consult the Fundraising Event Ideas Booklet. </w:t>
      </w:r>
    </w:p>
    <w:p w:rsidR="00BA2AD9" w:rsidRDefault="00BA2AD9" w:rsidP="00BA2AD9">
      <w:r>
        <w:t xml:space="preserve">If you still think that you would like to run a cake sale, try and think of ways that you could make it more efficient. It would be a good idea to target specific events or times of the day such as lunch time to ensure you attract a lot of customers. You also need to ensure that you think about your prices to ensure they are affordable for students but that you will make a good profit for charity. The more time you spend planning the more successful your event will be. </w:t>
      </w:r>
    </w:p>
    <w:p w:rsidR="001D657B" w:rsidRPr="001D657B" w:rsidRDefault="00BA2AD9" w:rsidP="00BA2AD9">
      <w:r>
        <w:t xml:space="preserve">Pop into the students’ Union or email </w:t>
      </w:r>
      <w:hyperlink r:id="rId17" w:history="1">
        <w:r w:rsidRPr="007B44C1">
          <w:rPr>
            <w:rStyle w:val="Hyperlink"/>
          </w:rPr>
          <w:t>e.york@worc.ac.uk</w:t>
        </w:r>
      </w:hyperlink>
      <w:r>
        <w:t xml:space="preserve"> to discuss cake sales and other events in more detail.</w:t>
      </w:r>
    </w:p>
    <w:p w:rsidR="00966B9D" w:rsidRPr="00966B9D" w:rsidRDefault="00966B9D" w:rsidP="00966B9D"/>
    <w:p w:rsidR="00966B9D" w:rsidRPr="00966B9D" w:rsidRDefault="00966B9D" w:rsidP="00966B9D"/>
    <w:p w:rsidR="00966B9D" w:rsidRDefault="00966B9D" w:rsidP="00966B9D">
      <w:pPr>
        <w:spacing w:after="0"/>
      </w:pPr>
    </w:p>
    <w:p w:rsidR="00966B9D" w:rsidRPr="00966B9D" w:rsidRDefault="00966B9D" w:rsidP="00966B9D"/>
    <w:sectPr w:rsidR="00966B9D" w:rsidRPr="00966B9D" w:rsidSect="00D52D09">
      <w:headerReference w:type="default" r:id="rId18"/>
      <w:footerReference w:type="default" r:id="rId1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6939" w:rsidRDefault="00DF6939" w:rsidP="00B14904">
      <w:pPr>
        <w:spacing w:after="0" w:line="240" w:lineRule="auto"/>
      </w:pPr>
      <w:r>
        <w:separator/>
      </w:r>
    </w:p>
  </w:endnote>
  <w:endnote w:type="continuationSeparator" w:id="0">
    <w:p w:rsidR="00DF6939" w:rsidRDefault="00DF6939"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D52D09">
    <w:pPr>
      <w:pStyle w:val="Footer"/>
    </w:pPr>
    <w:r>
      <w:rPr>
        <w:noProof/>
        <w:lang w:eastAsia="en-GB"/>
      </w:rPr>
      <mc:AlternateContent>
        <mc:Choice Requires="wps">
          <w:drawing>
            <wp:anchor distT="0" distB="0" distL="114300" distR="114300" simplePos="0" relativeHeight="251663360" behindDoc="0" locked="0" layoutInCell="1" allowOverlap="1" wp14:anchorId="319128E6" wp14:editId="28DACC4D">
              <wp:simplePos x="0" y="0"/>
              <wp:positionH relativeFrom="column">
                <wp:posOffset>-1752600</wp:posOffset>
              </wp:positionH>
              <wp:positionV relativeFrom="paragraph">
                <wp:posOffset>133350</wp:posOffset>
              </wp:positionV>
              <wp:extent cx="10506710" cy="845820"/>
              <wp:effectExtent l="38100" t="38100" r="46990" b="3048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A03B2" id="Rectangle 7" o:spid="_x0000_s1026" style="position:absolute;margin-left:-138pt;margin-top:10.5pt;width:827.3pt;height: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" fillcolor="#1f497d [3215]" strokecolor="#f79646 [3209]" strokeweight="6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6939" w:rsidRDefault="00DF6939" w:rsidP="00B14904">
      <w:pPr>
        <w:spacing w:after="0" w:line="240" w:lineRule="auto"/>
      </w:pPr>
      <w:r>
        <w:separator/>
      </w:r>
    </w:p>
  </w:footnote>
  <w:footnote w:type="continuationSeparator" w:id="0">
    <w:p w:rsidR="00DF6939" w:rsidRDefault="00DF6939"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904" w:rsidRDefault="00876DE3">
    <w:pPr>
      <w:pStyle w:val="Header"/>
    </w:pPr>
    <w:r>
      <w:rPr>
        <w:noProof/>
        <w:lang w:eastAsia="en-GB"/>
      </w:rPr>
      <w:drawing>
        <wp:anchor distT="0" distB="0" distL="114300" distR="114300" simplePos="0" relativeHeight="251664384" behindDoc="1" locked="0" layoutInCell="1" allowOverlap="1">
          <wp:simplePos x="0" y="0"/>
          <wp:positionH relativeFrom="column">
            <wp:posOffset>-819150</wp:posOffset>
          </wp:positionH>
          <wp:positionV relativeFrom="paragraph">
            <wp:posOffset>-316865</wp:posOffset>
          </wp:positionV>
          <wp:extent cx="1619250" cy="572386"/>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AG logo white-01.png"/>
                  <pic:cNvPicPr/>
                </pic:nvPicPr>
                <pic:blipFill>
                  <a:blip r:embed="rId1">
                    <a:extLst>
                      <a:ext uri="{28A0092B-C50C-407E-A947-70E740481C1C}">
                        <a14:useLocalDpi xmlns:a14="http://schemas.microsoft.com/office/drawing/2010/main" val="0"/>
                      </a:ext>
                    </a:extLst>
                  </a:blip>
                  <a:stretch>
                    <a:fillRect/>
                  </a:stretch>
                </pic:blipFill>
                <pic:spPr>
                  <a:xfrm>
                    <a:off x="0" y="0"/>
                    <a:ext cx="1619250" cy="572386"/>
                  </a:xfrm>
                  <a:prstGeom prst="rect">
                    <a:avLst/>
                  </a:prstGeom>
                </pic:spPr>
              </pic:pic>
            </a:graphicData>
          </a:graphic>
          <wp14:sizeRelH relativeFrom="page">
            <wp14:pctWidth>0</wp14:pctWidth>
          </wp14:sizeRelH>
          <wp14:sizeRelV relativeFrom="page">
            <wp14:pctHeight>0</wp14:pctHeight>
          </wp14:sizeRelV>
        </wp:anchor>
      </w:drawing>
    </w:r>
    <w:r w:rsidR="00C35C82">
      <w:rPr>
        <w:noProof/>
        <w:lang w:eastAsia="en-GB"/>
      </w:rPr>
      <w:drawing>
        <wp:anchor distT="0" distB="0" distL="114300" distR="114300" simplePos="0" relativeHeight="251660288" behindDoc="0" locked="0" layoutInCell="1" allowOverlap="1" wp14:anchorId="357AE1CB" wp14:editId="4634EB95">
          <wp:simplePos x="0" y="0"/>
          <wp:positionH relativeFrom="column">
            <wp:posOffset>3919855</wp:posOffset>
          </wp:positionH>
          <wp:positionV relativeFrom="paragraph">
            <wp:posOffset>-201930</wp:posOffset>
          </wp:positionV>
          <wp:extent cx="2499738" cy="419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W SU_1_Landscape_Wh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9738" cy="419100"/>
                  </a:xfrm>
                  <a:prstGeom prst="rect">
                    <a:avLst/>
                  </a:prstGeom>
                </pic:spPr>
              </pic:pic>
            </a:graphicData>
          </a:graphic>
          <wp14:sizeRelH relativeFrom="page">
            <wp14:pctWidth>0</wp14:pctWidth>
          </wp14:sizeRelH>
          <wp14:sizeRelV relativeFrom="page">
            <wp14:pctHeight>0</wp14:pctHeight>
          </wp14:sizeRelV>
        </wp:anchor>
      </w:drawing>
    </w:r>
    <w:r w:rsidR="00B14904">
      <w:rPr>
        <w:noProof/>
        <w:lang w:eastAsia="en-GB"/>
      </w:rPr>
      <mc:AlternateContent>
        <mc:Choice Requires="wps">
          <w:drawing>
            <wp:anchor distT="0" distB="0" distL="114300" distR="114300" simplePos="0" relativeHeight="251656192" behindDoc="1" locked="0" layoutInCell="1" allowOverlap="1">
              <wp:simplePos x="0" y="0"/>
              <wp:positionH relativeFrom="column">
                <wp:posOffset>-2295525</wp:posOffset>
              </wp:positionH>
              <wp:positionV relativeFrom="paragraph">
                <wp:posOffset>-488315</wp:posOffset>
              </wp:positionV>
              <wp:extent cx="10506710" cy="845820"/>
              <wp:effectExtent l="38100" t="38100" r="46990" b="30480"/>
              <wp:wrapTight wrapText="bothSides">
                <wp:wrapPolygon edited="0">
                  <wp:start x="-78" y="-973"/>
                  <wp:lineTo x="-78" y="21892"/>
                  <wp:lineTo x="21657" y="21892"/>
                  <wp:lineTo x="21657" y="-973"/>
                  <wp:lineTo x="-78" y="-973"/>
                </wp:wrapPolygon>
              </wp:wrapTigh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06710" cy="845820"/>
                      </a:xfrm>
                      <a:prstGeom prst="rect">
                        <a:avLst/>
                      </a:prstGeom>
                      <a:solidFill>
                        <a:schemeClr val="tx2"/>
                      </a:solidFill>
                      <a:ln w="76200">
                        <a:solidFill>
                          <a:schemeClr val="accent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51A2BD" id="Rectangle 1" o:spid="_x0000_s1026" style="position:absolute;margin-left:-180.75pt;margin-top:-38.45pt;width:827.3pt;height:6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" fillcolor="#1f497d [3215]" strokecolor="#f79646 [3209]" strokeweight="6pt">
              <w10:wrap type="tigh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87A19"/>
    <w:multiLevelType w:val="multilevel"/>
    <w:tmpl w:val="B99C1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63F65"/>
    <w:multiLevelType w:val="hybridMultilevel"/>
    <w:tmpl w:val="6B90D40E"/>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286AB6"/>
    <w:multiLevelType w:val="hybridMultilevel"/>
    <w:tmpl w:val="4A249EBA"/>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21616"/>
    <w:multiLevelType w:val="hybridMultilevel"/>
    <w:tmpl w:val="F6F81C9E"/>
    <w:lvl w:ilvl="0" w:tplc="0D967D4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06E32"/>
    <w:multiLevelType w:val="hybridMultilevel"/>
    <w:tmpl w:val="6A605DFA"/>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35F1D1A"/>
    <w:multiLevelType w:val="hybridMultilevel"/>
    <w:tmpl w:val="5DB43DB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6948C9"/>
    <w:multiLevelType w:val="hybridMultilevel"/>
    <w:tmpl w:val="382AFC04"/>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D26A2"/>
    <w:multiLevelType w:val="hybridMultilevel"/>
    <w:tmpl w:val="B3EE5F3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4A7308"/>
    <w:multiLevelType w:val="hybridMultilevel"/>
    <w:tmpl w:val="708E7E76"/>
    <w:lvl w:ilvl="0" w:tplc="00DC7240">
      <w:start w:val="1"/>
      <w:numFmt w:val="bullet"/>
      <w:lvlText w:val=""/>
      <w:lvlJc w:val="left"/>
      <w:pPr>
        <w:ind w:left="1725" w:hanging="360"/>
      </w:pPr>
      <w:rPr>
        <w:rFonts w:ascii="Symbol" w:hAnsi="Symbol" w:hint="default"/>
        <w:color w:val="D99594" w:themeColor="accent2" w:themeTint="99"/>
      </w:rPr>
    </w:lvl>
    <w:lvl w:ilvl="1" w:tplc="08090003" w:tentative="1">
      <w:start w:val="1"/>
      <w:numFmt w:val="bullet"/>
      <w:lvlText w:val="o"/>
      <w:lvlJc w:val="left"/>
      <w:pPr>
        <w:ind w:left="2445" w:hanging="360"/>
      </w:pPr>
      <w:rPr>
        <w:rFonts w:ascii="Courier New" w:hAnsi="Courier New" w:cs="Courier New" w:hint="default"/>
      </w:rPr>
    </w:lvl>
    <w:lvl w:ilvl="2" w:tplc="08090005" w:tentative="1">
      <w:start w:val="1"/>
      <w:numFmt w:val="bullet"/>
      <w:lvlText w:val=""/>
      <w:lvlJc w:val="left"/>
      <w:pPr>
        <w:ind w:left="3165" w:hanging="360"/>
      </w:pPr>
      <w:rPr>
        <w:rFonts w:ascii="Wingdings" w:hAnsi="Wingdings" w:hint="default"/>
      </w:rPr>
    </w:lvl>
    <w:lvl w:ilvl="3" w:tplc="08090001" w:tentative="1">
      <w:start w:val="1"/>
      <w:numFmt w:val="bullet"/>
      <w:lvlText w:val=""/>
      <w:lvlJc w:val="left"/>
      <w:pPr>
        <w:ind w:left="3885" w:hanging="360"/>
      </w:pPr>
      <w:rPr>
        <w:rFonts w:ascii="Symbol" w:hAnsi="Symbol" w:hint="default"/>
      </w:rPr>
    </w:lvl>
    <w:lvl w:ilvl="4" w:tplc="08090003" w:tentative="1">
      <w:start w:val="1"/>
      <w:numFmt w:val="bullet"/>
      <w:lvlText w:val="o"/>
      <w:lvlJc w:val="left"/>
      <w:pPr>
        <w:ind w:left="4605" w:hanging="360"/>
      </w:pPr>
      <w:rPr>
        <w:rFonts w:ascii="Courier New" w:hAnsi="Courier New" w:cs="Courier New" w:hint="default"/>
      </w:rPr>
    </w:lvl>
    <w:lvl w:ilvl="5" w:tplc="08090005" w:tentative="1">
      <w:start w:val="1"/>
      <w:numFmt w:val="bullet"/>
      <w:lvlText w:val=""/>
      <w:lvlJc w:val="left"/>
      <w:pPr>
        <w:ind w:left="5325" w:hanging="360"/>
      </w:pPr>
      <w:rPr>
        <w:rFonts w:ascii="Wingdings" w:hAnsi="Wingdings" w:hint="default"/>
      </w:rPr>
    </w:lvl>
    <w:lvl w:ilvl="6" w:tplc="08090001" w:tentative="1">
      <w:start w:val="1"/>
      <w:numFmt w:val="bullet"/>
      <w:lvlText w:val=""/>
      <w:lvlJc w:val="left"/>
      <w:pPr>
        <w:ind w:left="6045" w:hanging="360"/>
      </w:pPr>
      <w:rPr>
        <w:rFonts w:ascii="Symbol" w:hAnsi="Symbol" w:hint="default"/>
      </w:rPr>
    </w:lvl>
    <w:lvl w:ilvl="7" w:tplc="08090003" w:tentative="1">
      <w:start w:val="1"/>
      <w:numFmt w:val="bullet"/>
      <w:lvlText w:val="o"/>
      <w:lvlJc w:val="left"/>
      <w:pPr>
        <w:ind w:left="6765" w:hanging="360"/>
      </w:pPr>
      <w:rPr>
        <w:rFonts w:ascii="Courier New" w:hAnsi="Courier New" w:cs="Courier New" w:hint="default"/>
      </w:rPr>
    </w:lvl>
    <w:lvl w:ilvl="8" w:tplc="08090005" w:tentative="1">
      <w:start w:val="1"/>
      <w:numFmt w:val="bullet"/>
      <w:lvlText w:val=""/>
      <w:lvlJc w:val="left"/>
      <w:pPr>
        <w:ind w:left="7485" w:hanging="360"/>
      </w:pPr>
      <w:rPr>
        <w:rFonts w:ascii="Wingdings" w:hAnsi="Wingdings" w:hint="default"/>
      </w:rPr>
    </w:lvl>
  </w:abstractNum>
  <w:abstractNum w:abstractNumId="9" w15:restartNumberingAfterBreak="0">
    <w:nsid w:val="35BE00D8"/>
    <w:multiLevelType w:val="hybridMultilevel"/>
    <w:tmpl w:val="8B048896"/>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12B10"/>
    <w:multiLevelType w:val="hybridMultilevel"/>
    <w:tmpl w:val="4E1CD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5E4A88"/>
    <w:multiLevelType w:val="hybridMultilevel"/>
    <w:tmpl w:val="306CE4C4"/>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F9A1D43"/>
    <w:multiLevelType w:val="hybridMultilevel"/>
    <w:tmpl w:val="6EE02940"/>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B1196F"/>
    <w:multiLevelType w:val="hybridMultilevel"/>
    <w:tmpl w:val="62D4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4F5E14"/>
    <w:multiLevelType w:val="hybridMultilevel"/>
    <w:tmpl w:val="ACD62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5E2404"/>
    <w:multiLevelType w:val="multilevel"/>
    <w:tmpl w:val="B4DA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C37A00"/>
    <w:multiLevelType w:val="hybridMultilevel"/>
    <w:tmpl w:val="43E884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21E31BB"/>
    <w:multiLevelType w:val="hybridMultilevel"/>
    <w:tmpl w:val="EDB24B1C"/>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982DE0"/>
    <w:multiLevelType w:val="hybridMultilevel"/>
    <w:tmpl w:val="4ED6FB38"/>
    <w:lvl w:ilvl="0" w:tplc="00DC7240">
      <w:start w:val="1"/>
      <w:numFmt w:val="bullet"/>
      <w:lvlText w:val=""/>
      <w:lvlJc w:val="left"/>
      <w:pPr>
        <w:ind w:left="720" w:hanging="360"/>
      </w:pPr>
      <w:rPr>
        <w:rFonts w:ascii="Symbol" w:hAnsi="Symbol" w:hint="default"/>
        <w:color w:val="D99594" w:themeColor="accent2" w:themeTint="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FA74C0"/>
    <w:multiLevelType w:val="hybridMultilevel"/>
    <w:tmpl w:val="83721472"/>
    <w:lvl w:ilvl="0" w:tplc="00DC7240">
      <w:start w:val="1"/>
      <w:numFmt w:val="bullet"/>
      <w:lvlText w:val=""/>
      <w:lvlJc w:val="left"/>
      <w:pPr>
        <w:ind w:left="1440" w:hanging="360"/>
      </w:pPr>
      <w:rPr>
        <w:rFonts w:ascii="Symbol" w:hAnsi="Symbol" w:hint="default"/>
        <w:color w:val="D99594" w:themeColor="accent2" w:themeTint="99"/>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8"/>
  </w:num>
  <w:num w:numId="3">
    <w:abstractNumId w:val="1"/>
  </w:num>
  <w:num w:numId="4">
    <w:abstractNumId w:val="4"/>
  </w:num>
  <w:num w:numId="5">
    <w:abstractNumId w:val="12"/>
  </w:num>
  <w:num w:numId="6">
    <w:abstractNumId w:val="6"/>
  </w:num>
  <w:num w:numId="7">
    <w:abstractNumId w:val="19"/>
  </w:num>
  <w:num w:numId="8">
    <w:abstractNumId w:val="18"/>
  </w:num>
  <w:num w:numId="9">
    <w:abstractNumId w:val="7"/>
  </w:num>
  <w:num w:numId="10">
    <w:abstractNumId w:val="11"/>
  </w:num>
  <w:num w:numId="11">
    <w:abstractNumId w:val="2"/>
  </w:num>
  <w:num w:numId="12">
    <w:abstractNumId w:val="9"/>
  </w:num>
  <w:num w:numId="13">
    <w:abstractNumId w:val="13"/>
  </w:num>
  <w:num w:numId="14">
    <w:abstractNumId w:val="16"/>
  </w:num>
  <w:num w:numId="15">
    <w:abstractNumId w:val="14"/>
  </w:num>
  <w:num w:numId="16">
    <w:abstractNumId w:val="15"/>
  </w:num>
  <w:num w:numId="17">
    <w:abstractNumId w:val="5"/>
  </w:num>
  <w:num w:numId="18">
    <w:abstractNumId w:val="3"/>
  </w:num>
  <w:num w:numId="19">
    <w:abstractNumId w:val="0"/>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EB8"/>
    <w:rsid w:val="00032E25"/>
    <w:rsid w:val="000B0F1D"/>
    <w:rsid w:val="00107F37"/>
    <w:rsid w:val="00113829"/>
    <w:rsid w:val="00157A1E"/>
    <w:rsid w:val="00181F7C"/>
    <w:rsid w:val="001D657B"/>
    <w:rsid w:val="00234C8F"/>
    <w:rsid w:val="002E51A8"/>
    <w:rsid w:val="00340F82"/>
    <w:rsid w:val="00367A21"/>
    <w:rsid w:val="003B7080"/>
    <w:rsid w:val="003D671A"/>
    <w:rsid w:val="003E665D"/>
    <w:rsid w:val="00530F98"/>
    <w:rsid w:val="005A52DC"/>
    <w:rsid w:val="006F76EF"/>
    <w:rsid w:val="00703839"/>
    <w:rsid w:val="00841366"/>
    <w:rsid w:val="00876DE3"/>
    <w:rsid w:val="00966B9D"/>
    <w:rsid w:val="00A32EB8"/>
    <w:rsid w:val="00B059D0"/>
    <w:rsid w:val="00B14904"/>
    <w:rsid w:val="00B328B4"/>
    <w:rsid w:val="00B62257"/>
    <w:rsid w:val="00BA2AD9"/>
    <w:rsid w:val="00BC252A"/>
    <w:rsid w:val="00BC3535"/>
    <w:rsid w:val="00BE5210"/>
    <w:rsid w:val="00C35C82"/>
    <w:rsid w:val="00C96E1B"/>
    <w:rsid w:val="00D2083A"/>
    <w:rsid w:val="00D22833"/>
    <w:rsid w:val="00D52D09"/>
    <w:rsid w:val="00D73E29"/>
    <w:rsid w:val="00DB60F1"/>
    <w:rsid w:val="00DF6939"/>
    <w:rsid w:val="00E20A46"/>
    <w:rsid w:val="00E2585F"/>
    <w:rsid w:val="00E4225B"/>
    <w:rsid w:val="00E76756"/>
    <w:rsid w:val="00EA61C6"/>
    <w:rsid w:val="00EC41D3"/>
    <w:rsid w:val="00F172D9"/>
    <w:rsid w:val="00F754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507ED"/>
  <w15:docId w15:val="{6F41ABAD-E455-466A-BE94-42D30D35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C41D3"/>
    <w:pPr>
      <w:keepNext/>
      <w:keepLines/>
      <w:spacing w:before="480" w:after="0"/>
      <w:outlineLvl w:val="0"/>
    </w:pPr>
    <w:rPr>
      <w:rFonts w:eastAsiaTheme="majorEastAsia" w:cstheme="majorBidi"/>
      <w:b/>
      <w:bCs/>
      <w:color w:val="2B265C"/>
      <w:sz w:val="28"/>
      <w:szCs w:val="28"/>
    </w:rPr>
  </w:style>
  <w:style w:type="paragraph" w:styleId="Heading2">
    <w:name w:val="heading 2"/>
    <w:basedOn w:val="Normal"/>
    <w:next w:val="Normal"/>
    <w:link w:val="Heading2Char"/>
    <w:uiPriority w:val="9"/>
    <w:unhideWhenUsed/>
    <w:qFormat/>
    <w:rsid w:val="00D52D09"/>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EC41D3"/>
    <w:pPr>
      <w:keepNext/>
      <w:keepLines/>
      <w:spacing w:before="200" w:after="0"/>
      <w:outlineLvl w:val="2"/>
    </w:pPr>
    <w:rPr>
      <w:rFonts w:eastAsiaTheme="majorEastAsia" w:cstheme="majorBidi"/>
      <w:b/>
      <w:bCs/>
      <w:color w:val="8AB5E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EC41D3"/>
    <w:rPr>
      <w:rFonts w:eastAsiaTheme="majorEastAsia" w:cstheme="majorBidi"/>
      <w:b/>
      <w:bCs/>
      <w:color w:val="2B265C"/>
      <w:sz w:val="28"/>
      <w:szCs w:val="28"/>
    </w:rPr>
  </w:style>
  <w:style w:type="character" w:customStyle="1" w:styleId="Heading2Char">
    <w:name w:val="Heading 2 Char"/>
    <w:basedOn w:val="DefaultParagraphFont"/>
    <w:link w:val="Heading2"/>
    <w:uiPriority w:val="9"/>
    <w:rsid w:val="00D52D09"/>
    <w:rPr>
      <w:rFonts w:eastAsiaTheme="majorEastAsia" w:cstheme="majorBidi"/>
      <w:b/>
      <w:bCs/>
      <w:color w:val="E36C0A" w:themeColor="accent6" w:themeShade="BF"/>
      <w:sz w:val="26"/>
      <w:szCs w:val="26"/>
    </w:rPr>
  </w:style>
  <w:style w:type="character" w:customStyle="1" w:styleId="Heading3Char">
    <w:name w:val="Heading 3 Char"/>
    <w:basedOn w:val="DefaultParagraphFont"/>
    <w:link w:val="Heading3"/>
    <w:uiPriority w:val="9"/>
    <w:rsid w:val="00EC41D3"/>
    <w:rPr>
      <w:rFonts w:eastAsiaTheme="majorEastAsia" w:cstheme="majorBidi"/>
      <w:b/>
      <w:bCs/>
      <w:color w:val="8AB5E1"/>
    </w:rPr>
  </w:style>
  <w:style w:type="paragraph" w:styleId="Title">
    <w:name w:val="Title"/>
    <w:basedOn w:val="Normal"/>
    <w:next w:val="Normal"/>
    <w:link w:val="TitleChar"/>
    <w:uiPriority w:val="10"/>
    <w:qFormat/>
    <w:rsid w:val="00340F82"/>
    <w:pPr>
      <w:pBdr>
        <w:bottom w:val="single" w:sz="8" w:space="4" w:color="4F81BD" w:themeColor="accent1"/>
      </w:pBdr>
      <w:spacing w:after="300" w:line="240" w:lineRule="auto"/>
      <w:contextualSpacing/>
    </w:pPr>
    <w:rPr>
      <w:rFonts w:eastAsiaTheme="majorEastAsia" w:cstheme="majorBidi"/>
      <w:b/>
      <w:color w:val="2B265C"/>
      <w:spacing w:val="5"/>
      <w:kern w:val="28"/>
      <w:sz w:val="52"/>
      <w:szCs w:val="52"/>
    </w:rPr>
  </w:style>
  <w:style w:type="character" w:customStyle="1" w:styleId="TitleChar">
    <w:name w:val="Title Char"/>
    <w:basedOn w:val="DefaultParagraphFont"/>
    <w:link w:val="Title"/>
    <w:uiPriority w:val="10"/>
    <w:rsid w:val="00340F82"/>
    <w:rPr>
      <w:rFonts w:eastAsiaTheme="majorEastAsia" w:cstheme="majorBidi"/>
      <w:b/>
      <w:color w:val="2B265C"/>
      <w:spacing w:val="5"/>
      <w:kern w:val="28"/>
      <w:sz w:val="52"/>
      <w:szCs w:val="52"/>
    </w:rPr>
  </w:style>
  <w:style w:type="character" w:styleId="Hyperlink">
    <w:name w:val="Hyperlink"/>
    <w:basedOn w:val="DefaultParagraphFont"/>
    <w:uiPriority w:val="99"/>
    <w:unhideWhenUsed/>
    <w:rsid w:val="00B62257"/>
    <w:rPr>
      <w:color w:val="0000FF" w:themeColor="hyperlink"/>
      <w:u w:val="single"/>
    </w:rPr>
  </w:style>
  <w:style w:type="paragraph" w:styleId="ListParagraph">
    <w:name w:val="List Paragraph"/>
    <w:basedOn w:val="Normal"/>
    <w:uiPriority w:val="34"/>
    <w:qFormat/>
    <w:rsid w:val="00181F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9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ork@worc.ac.uk" TargetMode="External"/><Relationship Id="rId13" Type="http://schemas.openxmlformats.org/officeDocument/2006/relationships/hyperlink" Target="mailto:studentsunion@worc.ac.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orcsu.wufoo.eu/forms/qxpg7t01jrppvv/" TargetMode="External"/><Relationship Id="rId17" Type="http://schemas.openxmlformats.org/officeDocument/2006/relationships/hyperlink" Target="mailto:e.york@worc.ac.uk" TargetMode="External"/><Relationship Id="rId2" Type="http://schemas.openxmlformats.org/officeDocument/2006/relationships/numbering" Target="numbering.xml"/><Relationship Id="rId16" Type="http://schemas.openxmlformats.org/officeDocument/2006/relationships/hyperlink" Target="mailto:studentsunion@worc.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csu.com/volunteer/rag/hub/" TargetMode="External"/><Relationship Id="rId5" Type="http://schemas.openxmlformats.org/officeDocument/2006/relationships/webSettings" Target="webSettings.xml"/><Relationship Id="rId15" Type="http://schemas.openxmlformats.org/officeDocument/2006/relationships/hyperlink" Target="mailto:studentsunion@worc.ac.uk" TargetMode="External"/><Relationship Id="rId10" Type="http://schemas.openxmlformats.org/officeDocument/2006/relationships/hyperlink" Target="https://www.worcsu.com/volunteer/rag/hub/"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orcsu.com/volunteer/rag/getinvolved/" TargetMode="External"/><Relationship Id="rId14" Type="http://schemas.openxmlformats.org/officeDocument/2006/relationships/hyperlink" Target="mailto:e.york@worc.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Students%20Union\Communications%202.0\Document%20Templates\Word%20Templates\New%20Logo\Pink%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C59BD-AD9F-4075-8160-FFF692A8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Pink Word Template</Template>
  <TotalTime>6</TotalTime>
  <Pages>3</Pages>
  <Words>1100</Words>
  <Characters>6271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Eleanor York</dc:creator>
  <cp:lastModifiedBy>Tim Hewes-Belton</cp:lastModifiedBy>
  <cp:revision>3</cp:revision>
  <dcterms:created xsi:type="dcterms:W3CDTF">2018-08-22T12:35:00Z</dcterms:created>
  <dcterms:modified xsi:type="dcterms:W3CDTF">2018-08-22T12:45:00Z</dcterms:modified>
</cp:coreProperties>
</file>