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F4D" w:rsidRPr="00C52F4D" w:rsidRDefault="00C52F4D" w:rsidP="00C52F4D">
      <w:pPr>
        <w:jc w:val="center"/>
        <w:rPr>
          <w:b/>
          <w:bCs/>
          <w:iCs/>
          <w:sz w:val="32"/>
          <w:szCs w:val="32"/>
          <w:u w:val="single"/>
        </w:rPr>
      </w:pPr>
      <w:r w:rsidRPr="00C52F4D">
        <w:rPr>
          <w:b/>
          <w:bCs/>
          <w:iCs/>
          <w:sz w:val="32"/>
          <w:szCs w:val="32"/>
          <w:u w:val="single"/>
        </w:rPr>
        <w:t>Finance Procedures for Clubs &amp; Societies</w:t>
      </w:r>
    </w:p>
    <w:p w:rsidR="00C52F4D" w:rsidRPr="00C52F4D" w:rsidRDefault="00C52F4D" w:rsidP="007932AE">
      <w:pPr>
        <w:rPr>
          <w:b/>
          <w:bCs/>
          <w:iCs/>
          <w:sz w:val="26"/>
          <w:szCs w:val="26"/>
        </w:rPr>
      </w:pPr>
    </w:p>
    <w:p w:rsidR="00C52F4D" w:rsidRDefault="00C52F4D" w:rsidP="007932AE">
      <w:pPr>
        <w:rPr>
          <w:b/>
          <w:bCs/>
          <w:iCs/>
        </w:rPr>
      </w:pPr>
    </w:p>
    <w:p w:rsidR="007932AE" w:rsidRPr="007932AE" w:rsidRDefault="007932AE" w:rsidP="00C52F4D">
      <w:pPr>
        <w:spacing w:line="324" w:lineRule="auto"/>
        <w:jc w:val="both"/>
        <w:rPr>
          <w:b/>
          <w:bCs/>
          <w:iCs/>
        </w:rPr>
      </w:pPr>
      <w:r w:rsidRPr="007932AE">
        <w:rPr>
          <w:b/>
          <w:bCs/>
          <w:iCs/>
        </w:rPr>
        <w:t>Request for funds to be paid out of a club/society:</w:t>
      </w:r>
    </w:p>
    <w:p w:rsidR="007932AE" w:rsidRPr="007932AE" w:rsidRDefault="007932AE" w:rsidP="00C52F4D">
      <w:pPr>
        <w:spacing w:line="324" w:lineRule="auto"/>
        <w:jc w:val="both"/>
        <w:rPr>
          <w:b/>
          <w:bCs/>
          <w:iCs/>
        </w:rPr>
      </w:pPr>
    </w:p>
    <w:p w:rsidR="007932AE" w:rsidRPr="007932AE" w:rsidRDefault="007932AE" w:rsidP="00C52F4D">
      <w:pPr>
        <w:pStyle w:val="ListParagraph"/>
        <w:numPr>
          <w:ilvl w:val="0"/>
          <w:numId w:val="4"/>
        </w:numPr>
        <w:spacing w:line="324" w:lineRule="auto"/>
        <w:ind w:left="567" w:hanging="283"/>
        <w:jc w:val="both"/>
        <w:rPr>
          <w:iCs/>
        </w:rPr>
      </w:pPr>
      <w:r w:rsidRPr="007932AE">
        <w:rPr>
          <w:iCs/>
        </w:rPr>
        <w:t xml:space="preserve">The red paying out form must be obtained from the Welcome Desk and attached to appropriate evidence of payment in the form of a receipt or invoice. </w:t>
      </w:r>
    </w:p>
    <w:p w:rsidR="007932AE" w:rsidRPr="007932AE" w:rsidRDefault="007932AE" w:rsidP="00C52F4D">
      <w:pPr>
        <w:spacing w:line="324" w:lineRule="auto"/>
        <w:ind w:left="567" w:hanging="283"/>
        <w:jc w:val="both"/>
        <w:rPr>
          <w:iCs/>
        </w:rPr>
      </w:pPr>
    </w:p>
    <w:p w:rsidR="007932AE" w:rsidRPr="007932AE" w:rsidRDefault="007932AE" w:rsidP="00C52F4D">
      <w:pPr>
        <w:pStyle w:val="ListParagraph"/>
        <w:numPr>
          <w:ilvl w:val="0"/>
          <w:numId w:val="4"/>
        </w:numPr>
        <w:spacing w:line="324" w:lineRule="auto"/>
        <w:ind w:left="567" w:hanging="283"/>
        <w:jc w:val="both"/>
        <w:rPr>
          <w:b/>
          <w:bCs/>
          <w:iCs/>
        </w:rPr>
      </w:pPr>
      <w:r w:rsidRPr="007932AE">
        <w:rPr>
          <w:iCs/>
        </w:rPr>
        <w:t xml:space="preserve">Completed forms (with evidence) must be handed into the Welcome Desk by </w:t>
      </w:r>
      <w:r w:rsidRPr="007932AE">
        <w:rPr>
          <w:b/>
          <w:bCs/>
          <w:iCs/>
        </w:rPr>
        <w:t>1pm on a Wednesday</w:t>
      </w:r>
      <w:r w:rsidRPr="007932AE">
        <w:rPr>
          <w:iCs/>
        </w:rPr>
        <w:t xml:space="preserve">. They will be processed on that </w:t>
      </w:r>
      <w:r w:rsidRPr="007932AE">
        <w:rPr>
          <w:b/>
          <w:bCs/>
          <w:iCs/>
        </w:rPr>
        <w:t>Friday.</w:t>
      </w:r>
      <w:r w:rsidRPr="007932AE">
        <w:rPr>
          <w:iCs/>
        </w:rPr>
        <w:t xml:space="preserve"> The funds will enter the recipient’s bank account by the </w:t>
      </w:r>
      <w:r w:rsidRPr="007932AE">
        <w:rPr>
          <w:b/>
          <w:bCs/>
          <w:iCs/>
        </w:rPr>
        <w:t>middle of the following week</w:t>
      </w:r>
      <w:r w:rsidRPr="007932AE">
        <w:rPr>
          <w:iCs/>
        </w:rPr>
        <w:t xml:space="preserve">. </w:t>
      </w:r>
    </w:p>
    <w:p w:rsidR="007932AE" w:rsidRPr="007932AE" w:rsidRDefault="007932AE" w:rsidP="00C52F4D">
      <w:pPr>
        <w:spacing w:line="324" w:lineRule="auto"/>
        <w:ind w:left="567"/>
        <w:jc w:val="both"/>
        <w:rPr>
          <w:b/>
          <w:bCs/>
          <w:iCs/>
        </w:rPr>
      </w:pPr>
      <w:r w:rsidRPr="007932AE">
        <w:rPr>
          <w:b/>
          <w:bCs/>
          <w:iCs/>
          <w:color w:val="FF0000"/>
        </w:rPr>
        <w:t>PLEASE ENSURE CORRECT BANK DETAILS ARE PROVIDED.</w:t>
      </w:r>
    </w:p>
    <w:p w:rsidR="007932AE" w:rsidRPr="007932AE" w:rsidRDefault="007932AE" w:rsidP="00C52F4D">
      <w:pPr>
        <w:spacing w:line="324" w:lineRule="auto"/>
        <w:ind w:left="567" w:hanging="283"/>
        <w:jc w:val="both"/>
        <w:rPr>
          <w:iCs/>
        </w:rPr>
      </w:pPr>
    </w:p>
    <w:p w:rsidR="007932AE" w:rsidRDefault="007932AE" w:rsidP="00C52F4D">
      <w:pPr>
        <w:pStyle w:val="ListParagraph"/>
        <w:numPr>
          <w:ilvl w:val="0"/>
          <w:numId w:val="4"/>
        </w:numPr>
        <w:spacing w:line="324" w:lineRule="auto"/>
        <w:ind w:left="567" w:hanging="283"/>
        <w:jc w:val="both"/>
        <w:rPr>
          <w:iCs/>
        </w:rPr>
      </w:pPr>
      <w:r w:rsidRPr="007932AE">
        <w:rPr>
          <w:iCs/>
        </w:rPr>
        <w:t xml:space="preserve">Only Chairs and Treasurers will be able authorise claims for paying out of their account – if a chair is requesting money, the treasurer must authorise and vice versa. </w:t>
      </w:r>
    </w:p>
    <w:p w:rsidR="007932AE" w:rsidRPr="007932AE" w:rsidRDefault="007932AE" w:rsidP="00C52F4D">
      <w:pPr>
        <w:pStyle w:val="ListParagraph"/>
        <w:spacing w:line="324" w:lineRule="auto"/>
        <w:ind w:left="567"/>
        <w:jc w:val="both"/>
        <w:rPr>
          <w:iCs/>
        </w:rPr>
      </w:pPr>
      <w:r w:rsidRPr="007932AE">
        <w:rPr>
          <w:b/>
          <w:bCs/>
          <w:iCs/>
          <w:color w:val="FF0000"/>
        </w:rPr>
        <w:t>You will not be able to authorise your own claim</w:t>
      </w:r>
      <w:r w:rsidRPr="007932AE">
        <w:rPr>
          <w:iCs/>
          <w:color w:val="FF0000"/>
        </w:rPr>
        <w:t>.</w:t>
      </w:r>
    </w:p>
    <w:p w:rsidR="007932AE" w:rsidRPr="007932AE" w:rsidRDefault="007932AE" w:rsidP="00C52F4D">
      <w:pPr>
        <w:spacing w:line="324" w:lineRule="auto"/>
        <w:ind w:left="567" w:hanging="283"/>
        <w:jc w:val="both"/>
        <w:rPr>
          <w:iCs/>
        </w:rPr>
      </w:pPr>
    </w:p>
    <w:p w:rsidR="007932AE" w:rsidRPr="007932AE" w:rsidRDefault="007932AE" w:rsidP="00C52F4D">
      <w:pPr>
        <w:pStyle w:val="ListParagraph"/>
        <w:numPr>
          <w:ilvl w:val="0"/>
          <w:numId w:val="4"/>
        </w:numPr>
        <w:spacing w:line="324" w:lineRule="auto"/>
        <w:ind w:left="567" w:hanging="283"/>
        <w:jc w:val="both"/>
        <w:rPr>
          <w:iCs/>
        </w:rPr>
      </w:pPr>
      <w:r w:rsidRPr="007932AE">
        <w:rPr>
          <w:iCs/>
        </w:rPr>
        <w:t xml:space="preserve">Invoices received for products/trips etc. can be paid directly to the supplier (via bank transfer) to eliminate the need for a club/society member paying the money and then asking for reimbursement. The money will be taken directly out of the relevant account and your account book updated by SU staff. </w:t>
      </w:r>
    </w:p>
    <w:p w:rsidR="007932AE" w:rsidRPr="007932AE" w:rsidRDefault="007932AE" w:rsidP="00C52F4D">
      <w:pPr>
        <w:pStyle w:val="ListParagraph"/>
        <w:spacing w:line="324" w:lineRule="auto"/>
        <w:ind w:left="360"/>
        <w:jc w:val="both"/>
        <w:rPr>
          <w:iCs/>
        </w:rPr>
      </w:pPr>
    </w:p>
    <w:p w:rsidR="007932AE" w:rsidRPr="007932AE" w:rsidRDefault="007932AE" w:rsidP="00C52F4D">
      <w:pPr>
        <w:spacing w:line="324" w:lineRule="auto"/>
        <w:ind w:left="360"/>
        <w:jc w:val="both"/>
        <w:rPr>
          <w:b/>
          <w:bCs/>
          <w:iCs/>
          <w:caps/>
          <w:color w:val="FF0000"/>
        </w:rPr>
      </w:pPr>
      <w:r w:rsidRPr="007932AE">
        <w:rPr>
          <w:b/>
          <w:bCs/>
          <w:iCs/>
        </w:rPr>
        <w:t>NOTE:</w:t>
      </w:r>
      <w:r w:rsidRPr="007932AE">
        <w:rPr>
          <w:iCs/>
        </w:rPr>
        <w:t xml:space="preserve"> When you wish to pay a company directly, you must ask them to provide an invoice addressed to Worcester Students’ Union, and fill out a red paying out form with appropriate authorisation.</w:t>
      </w:r>
      <w:r w:rsidRPr="007932AE">
        <w:rPr>
          <w:iCs/>
          <w:color w:val="1F497D"/>
        </w:rPr>
        <w:br/>
      </w:r>
      <w:r w:rsidRPr="007932AE">
        <w:rPr>
          <w:b/>
          <w:bCs/>
          <w:iCs/>
          <w:caps/>
          <w:color w:val="FF0000"/>
        </w:rPr>
        <w:t>Payments will not be processed without accompanying evidence.</w:t>
      </w:r>
    </w:p>
    <w:p w:rsidR="007932AE" w:rsidRPr="007932AE" w:rsidRDefault="007932AE" w:rsidP="00C52F4D">
      <w:pPr>
        <w:pStyle w:val="ListParagraph"/>
        <w:spacing w:line="324" w:lineRule="auto"/>
        <w:jc w:val="both"/>
        <w:rPr>
          <w:iCs/>
        </w:rPr>
      </w:pPr>
    </w:p>
    <w:p w:rsidR="007932AE" w:rsidRPr="007932AE" w:rsidRDefault="007932AE" w:rsidP="00C52F4D">
      <w:pPr>
        <w:pStyle w:val="ListParagraph"/>
        <w:numPr>
          <w:ilvl w:val="0"/>
          <w:numId w:val="4"/>
        </w:numPr>
        <w:spacing w:line="324" w:lineRule="auto"/>
        <w:ind w:left="567" w:hanging="283"/>
        <w:jc w:val="both"/>
        <w:rPr>
          <w:iCs/>
        </w:rPr>
      </w:pPr>
      <w:r w:rsidRPr="007932AE">
        <w:rPr>
          <w:iCs/>
        </w:rPr>
        <w:t>Fees for match officials – we are aware that a number of match officials request cash payments, but we would prefer, for a number of reasons if they are paid by BACS (directly into their account). Should you need to pay cash, this must be confirmed with the SU’s Finance Manager (Robert Cox</w:t>
      </w:r>
      <w:r w:rsidRPr="007932AE">
        <w:rPr>
          <w:iCs/>
          <w:color w:val="1F497D"/>
        </w:rPr>
        <w:t xml:space="preserve">: </w:t>
      </w:r>
      <w:hyperlink r:id="rId7" w:history="1">
        <w:r w:rsidRPr="007932AE">
          <w:rPr>
            <w:rStyle w:val="Hyperlink"/>
            <w:iCs/>
          </w:rPr>
          <w:t>r.cox@worc.ac.uk</w:t>
        </w:r>
      </w:hyperlink>
      <w:r w:rsidRPr="007932AE">
        <w:rPr>
          <w:iCs/>
        </w:rPr>
        <w:t>) prior to any game/match, and adequate notice given in order to process the request</w:t>
      </w:r>
      <w:r w:rsidRPr="007932AE">
        <w:rPr>
          <w:iCs/>
          <w:color w:val="1F497D"/>
        </w:rPr>
        <w:t>.</w:t>
      </w:r>
    </w:p>
    <w:p w:rsidR="007932AE" w:rsidRPr="007932AE" w:rsidRDefault="007932AE" w:rsidP="00C52F4D">
      <w:pPr>
        <w:spacing w:line="324" w:lineRule="auto"/>
        <w:jc w:val="both"/>
        <w:rPr>
          <w:b/>
          <w:bCs/>
          <w:iCs/>
          <w:color w:val="1F497D"/>
        </w:rPr>
      </w:pPr>
    </w:p>
    <w:p w:rsidR="00C52F4D" w:rsidRDefault="00C52F4D" w:rsidP="00C52F4D">
      <w:pPr>
        <w:spacing w:line="324" w:lineRule="auto"/>
        <w:ind w:left="360"/>
        <w:jc w:val="both"/>
        <w:rPr>
          <w:b/>
          <w:bCs/>
          <w:iCs/>
        </w:rPr>
      </w:pPr>
    </w:p>
    <w:p w:rsidR="007932AE" w:rsidRPr="007932AE" w:rsidRDefault="007932AE" w:rsidP="00C52F4D">
      <w:pPr>
        <w:spacing w:line="324" w:lineRule="auto"/>
        <w:jc w:val="both"/>
        <w:rPr>
          <w:b/>
          <w:bCs/>
          <w:iCs/>
        </w:rPr>
      </w:pPr>
      <w:r w:rsidRPr="007932AE">
        <w:rPr>
          <w:b/>
          <w:bCs/>
          <w:iCs/>
        </w:rPr>
        <w:t>Request for copies of signatures of Chairs and Treasurers:</w:t>
      </w:r>
    </w:p>
    <w:p w:rsidR="007932AE" w:rsidRPr="007932AE" w:rsidRDefault="007932AE" w:rsidP="00C52F4D">
      <w:pPr>
        <w:spacing w:line="324" w:lineRule="auto"/>
        <w:jc w:val="both"/>
        <w:rPr>
          <w:b/>
          <w:bCs/>
          <w:iCs/>
        </w:rPr>
      </w:pPr>
    </w:p>
    <w:p w:rsidR="007932AE" w:rsidRPr="007932AE" w:rsidRDefault="007932AE" w:rsidP="00C52F4D">
      <w:pPr>
        <w:spacing w:line="324" w:lineRule="auto"/>
        <w:ind w:left="360"/>
        <w:jc w:val="both"/>
        <w:rPr>
          <w:iCs/>
        </w:rPr>
      </w:pPr>
      <w:r w:rsidRPr="007932AE">
        <w:rPr>
          <w:iCs/>
        </w:rPr>
        <w:t>To ensure all requests for reimbursements are authorised correctly, we are asking that chairs and treasurers provide the Welcome Desk with a copy of their signatures. A document has been created for you to come and sign for us to confirm these signatures when the red paying out forms are received on the desk.</w:t>
      </w:r>
    </w:p>
    <w:p w:rsidR="007932AE" w:rsidRPr="007932AE" w:rsidRDefault="007932AE" w:rsidP="00C52F4D">
      <w:pPr>
        <w:spacing w:line="324" w:lineRule="auto"/>
        <w:jc w:val="both"/>
        <w:rPr>
          <w:iCs/>
        </w:rPr>
      </w:pPr>
    </w:p>
    <w:p w:rsidR="00C52F4D" w:rsidRDefault="00C52F4D" w:rsidP="00C52F4D">
      <w:pPr>
        <w:spacing w:line="324" w:lineRule="auto"/>
        <w:jc w:val="both"/>
        <w:rPr>
          <w:b/>
          <w:bCs/>
          <w:iCs/>
        </w:rPr>
      </w:pPr>
    </w:p>
    <w:p w:rsidR="007932AE" w:rsidRPr="007932AE" w:rsidRDefault="007932AE" w:rsidP="00C52F4D">
      <w:pPr>
        <w:spacing w:line="324" w:lineRule="auto"/>
        <w:jc w:val="both"/>
        <w:rPr>
          <w:b/>
          <w:bCs/>
          <w:iCs/>
        </w:rPr>
      </w:pPr>
      <w:r w:rsidRPr="007932AE">
        <w:rPr>
          <w:b/>
          <w:bCs/>
          <w:iCs/>
        </w:rPr>
        <w:lastRenderedPageBreak/>
        <w:t>Paying in:</w:t>
      </w:r>
    </w:p>
    <w:p w:rsidR="007932AE" w:rsidRPr="007932AE" w:rsidRDefault="007932AE" w:rsidP="00C52F4D">
      <w:pPr>
        <w:spacing w:line="324" w:lineRule="auto"/>
        <w:jc w:val="both"/>
        <w:rPr>
          <w:b/>
          <w:bCs/>
          <w:iCs/>
        </w:rPr>
      </w:pPr>
    </w:p>
    <w:p w:rsidR="007932AE" w:rsidRPr="00C52F4D" w:rsidRDefault="007932AE" w:rsidP="00C52F4D">
      <w:pPr>
        <w:pStyle w:val="ListParagraph"/>
        <w:numPr>
          <w:ilvl w:val="0"/>
          <w:numId w:val="4"/>
        </w:numPr>
        <w:spacing w:line="324" w:lineRule="auto"/>
        <w:ind w:left="567" w:hanging="283"/>
        <w:jc w:val="both"/>
        <w:rPr>
          <w:iCs/>
        </w:rPr>
      </w:pPr>
      <w:r w:rsidRPr="00C52F4D">
        <w:rPr>
          <w:iCs/>
        </w:rPr>
        <w:t xml:space="preserve">If as a club/society you are arranging a trip, or selling a product such as clothing or tickets, these </w:t>
      </w:r>
      <w:r w:rsidR="00863AA1">
        <w:rPr>
          <w:iCs/>
        </w:rPr>
        <w:t>should</w:t>
      </w:r>
      <w:r w:rsidRPr="00C52F4D">
        <w:rPr>
          <w:iCs/>
        </w:rPr>
        <w:t xml:space="preserve"> be sold via the website and Welcome Desk.</w:t>
      </w:r>
      <w:r w:rsidR="00C52F4D">
        <w:rPr>
          <w:iCs/>
        </w:rPr>
        <w:t xml:space="preserve"> </w:t>
      </w:r>
      <w:r w:rsidRPr="00C52F4D">
        <w:rPr>
          <w:iCs/>
        </w:rPr>
        <w:t>This eliminates the need for your committee to hold a large sum of money and deposit it at the SU in one go.</w:t>
      </w:r>
    </w:p>
    <w:p w:rsidR="007932AE" w:rsidRPr="007932AE" w:rsidRDefault="007932AE" w:rsidP="00C52F4D">
      <w:pPr>
        <w:pStyle w:val="ListParagraph"/>
        <w:spacing w:line="324" w:lineRule="auto"/>
        <w:ind w:left="567" w:hanging="283"/>
        <w:jc w:val="both"/>
        <w:rPr>
          <w:iCs/>
        </w:rPr>
      </w:pPr>
    </w:p>
    <w:p w:rsidR="007932AE" w:rsidRPr="007932AE" w:rsidRDefault="007932AE" w:rsidP="00C52F4D">
      <w:pPr>
        <w:spacing w:line="324" w:lineRule="auto"/>
        <w:ind w:left="567"/>
        <w:jc w:val="both"/>
        <w:rPr>
          <w:iCs/>
        </w:rPr>
      </w:pPr>
      <w:r w:rsidRPr="007932AE">
        <w:rPr>
          <w:iCs/>
        </w:rPr>
        <w:t>To set this up,</w:t>
      </w:r>
      <w:r w:rsidR="00B2747C">
        <w:rPr>
          <w:iCs/>
        </w:rPr>
        <w:t xml:space="preserve"> Sports Clubs should contact</w:t>
      </w:r>
      <w:r w:rsidRPr="007932AE">
        <w:rPr>
          <w:iCs/>
        </w:rPr>
        <w:t xml:space="preserve"> </w:t>
      </w:r>
      <w:r w:rsidR="00B2747C">
        <w:rPr>
          <w:iCs/>
        </w:rPr>
        <w:t>Hannah Chenneour-Cocking (</w:t>
      </w:r>
      <w:hyperlink r:id="rId8" w:history="1">
        <w:r w:rsidR="00B2747C" w:rsidRPr="00A32C21">
          <w:rPr>
            <w:rStyle w:val="Hyperlink"/>
            <w:iCs/>
          </w:rPr>
          <w:t>h.chenneour-cocking@worc.ac.uk</w:t>
        </w:r>
      </w:hyperlink>
      <w:r w:rsidR="00B2747C">
        <w:rPr>
          <w:iCs/>
        </w:rPr>
        <w:t xml:space="preserve">) and Societies should contact </w:t>
      </w:r>
      <w:r w:rsidR="00705181">
        <w:rPr>
          <w:iCs/>
        </w:rPr>
        <w:t>Tim Hewes-Belton</w:t>
      </w:r>
      <w:bookmarkStart w:id="0" w:name="_GoBack"/>
      <w:bookmarkEnd w:id="0"/>
      <w:r w:rsidR="00B2747C">
        <w:rPr>
          <w:iCs/>
        </w:rPr>
        <w:t xml:space="preserve"> (</w:t>
      </w:r>
      <w:hyperlink r:id="rId9" w:history="1">
        <w:r w:rsidR="00705181" w:rsidRPr="00D772BE">
          <w:rPr>
            <w:rStyle w:val="Hyperlink"/>
          </w:rPr>
          <w:t>t.hewesbelton@worc.ac.uk</w:t>
        </w:r>
      </w:hyperlink>
      <w:r w:rsidR="00B2747C">
        <w:rPr>
          <w:iCs/>
        </w:rPr>
        <w:t>)</w:t>
      </w:r>
      <w:r w:rsidRPr="007932AE">
        <w:rPr>
          <w:iCs/>
        </w:rPr>
        <w:t xml:space="preserve"> and provide the details of the product you would like to sell. </w:t>
      </w:r>
    </w:p>
    <w:p w:rsidR="007932AE" w:rsidRPr="007932AE" w:rsidRDefault="007932AE" w:rsidP="00C52F4D">
      <w:pPr>
        <w:pStyle w:val="ListParagraph"/>
        <w:spacing w:line="324" w:lineRule="auto"/>
        <w:ind w:left="567"/>
        <w:jc w:val="both"/>
        <w:rPr>
          <w:iCs/>
        </w:rPr>
      </w:pPr>
    </w:p>
    <w:p w:rsidR="007932AE" w:rsidRPr="00C52F4D" w:rsidRDefault="007932AE" w:rsidP="00C52F4D">
      <w:pPr>
        <w:spacing w:line="324" w:lineRule="auto"/>
        <w:ind w:left="567"/>
        <w:jc w:val="both"/>
        <w:rPr>
          <w:i/>
          <w:iCs/>
        </w:rPr>
      </w:pPr>
      <w:r w:rsidRPr="00C52F4D">
        <w:rPr>
          <w:i/>
          <w:iCs/>
        </w:rPr>
        <w:t>For example:</w:t>
      </w:r>
    </w:p>
    <w:p w:rsidR="007932AE" w:rsidRPr="007932AE" w:rsidRDefault="007932AE" w:rsidP="00C52F4D">
      <w:pPr>
        <w:spacing w:line="324" w:lineRule="auto"/>
        <w:ind w:left="851"/>
        <w:jc w:val="both"/>
        <w:rPr>
          <w:iCs/>
        </w:rPr>
      </w:pPr>
      <w:r w:rsidRPr="007932AE">
        <w:rPr>
          <w:iCs/>
        </w:rPr>
        <w:t>Club/Society: _______________</w:t>
      </w:r>
    </w:p>
    <w:p w:rsidR="007932AE" w:rsidRPr="007932AE" w:rsidRDefault="007932AE" w:rsidP="00C52F4D">
      <w:pPr>
        <w:spacing w:line="324" w:lineRule="auto"/>
        <w:ind w:left="851"/>
        <w:jc w:val="both"/>
        <w:rPr>
          <w:iCs/>
        </w:rPr>
      </w:pPr>
      <w:r w:rsidRPr="007932AE">
        <w:rPr>
          <w:iCs/>
        </w:rPr>
        <w:t xml:space="preserve">Product: </w:t>
      </w:r>
      <w:r w:rsidRPr="00C52F4D">
        <w:rPr>
          <w:iCs/>
          <w:color w:val="0070C0"/>
        </w:rPr>
        <w:t>Hoodie</w:t>
      </w:r>
    </w:p>
    <w:p w:rsidR="007932AE" w:rsidRPr="00C52F4D" w:rsidRDefault="007932AE" w:rsidP="00C52F4D">
      <w:pPr>
        <w:spacing w:line="324" w:lineRule="auto"/>
        <w:ind w:left="851"/>
        <w:jc w:val="both"/>
        <w:rPr>
          <w:iCs/>
          <w:color w:val="00B0F0"/>
        </w:rPr>
      </w:pPr>
      <w:r w:rsidRPr="007932AE">
        <w:rPr>
          <w:iCs/>
        </w:rPr>
        <w:t xml:space="preserve">Sizes Available: </w:t>
      </w:r>
      <w:r w:rsidRPr="00C52F4D">
        <w:rPr>
          <w:iCs/>
          <w:color w:val="0070C0"/>
        </w:rPr>
        <w:t>S/M/L/XL</w:t>
      </w:r>
    </w:p>
    <w:p w:rsidR="007932AE" w:rsidRPr="00C52F4D" w:rsidRDefault="007932AE" w:rsidP="00C52F4D">
      <w:pPr>
        <w:spacing w:line="324" w:lineRule="auto"/>
        <w:ind w:left="851"/>
        <w:jc w:val="both"/>
        <w:rPr>
          <w:iCs/>
          <w:color w:val="00B0F0"/>
        </w:rPr>
      </w:pPr>
      <w:r w:rsidRPr="007932AE">
        <w:rPr>
          <w:iCs/>
        </w:rPr>
        <w:t xml:space="preserve">Colours Available: </w:t>
      </w:r>
      <w:r w:rsidRPr="00C52F4D">
        <w:rPr>
          <w:iCs/>
          <w:color w:val="0070C0"/>
        </w:rPr>
        <w:t>blue/black/red</w:t>
      </w:r>
    </w:p>
    <w:p w:rsidR="007932AE" w:rsidRPr="007932AE" w:rsidRDefault="007932AE" w:rsidP="00C52F4D">
      <w:pPr>
        <w:spacing w:line="324" w:lineRule="auto"/>
        <w:ind w:left="851"/>
        <w:jc w:val="both"/>
        <w:rPr>
          <w:iCs/>
        </w:rPr>
      </w:pPr>
      <w:r w:rsidRPr="007932AE">
        <w:rPr>
          <w:iCs/>
        </w:rPr>
        <w:t xml:space="preserve">Price: </w:t>
      </w:r>
      <w:r w:rsidRPr="00C52F4D">
        <w:rPr>
          <w:iCs/>
          <w:color w:val="0070C0"/>
        </w:rPr>
        <w:t xml:space="preserve">£15 </w:t>
      </w:r>
    </w:p>
    <w:p w:rsidR="007932AE" w:rsidRPr="007932AE" w:rsidRDefault="007932AE" w:rsidP="00C52F4D">
      <w:pPr>
        <w:spacing w:line="324" w:lineRule="auto"/>
        <w:ind w:left="567"/>
        <w:jc w:val="both"/>
        <w:rPr>
          <w:iCs/>
        </w:rPr>
      </w:pPr>
    </w:p>
    <w:p w:rsidR="007932AE" w:rsidRPr="007932AE" w:rsidRDefault="007932AE" w:rsidP="00C52F4D">
      <w:pPr>
        <w:spacing w:line="324" w:lineRule="auto"/>
        <w:ind w:left="567"/>
        <w:jc w:val="both"/>
        <w:rPr>
          <w:iCs/>
        </w:rPr>
      </w:pPr>
      <w:r w:rsidRPr="007932AE">
        <w:rPr>
          <w:iCs/>
        </w:rPr>
        <w:t>Your members will then be able to pay for the product at the SU Welcome Desk or online, and committee members will be able to keep track of this. You can also set deadlines for payments on our system.</w:t>
      </w:r>
    </w:p>
    <w:p w:rsidR="007932AE" w:rsidRPr="007932AE" w:rsidRDefault="007932AE" w:rsidP="00C52F4D">
      <w:pPr>
        <w:pStyle w:val="ListParagraph"/>
        <w:spacing w:line="324" w:lineRule="auto"/>
        <w:ind w:hanging="360"/>
        <w:jc w:val="both"/>
        <w:rPr>
          <w:iCs/>
        </w:rPr>
      </w:pPr>
    </w:p>
    <w:p w:rsidR="007932AE" w:rsidRPr="007932AE" w:rsidRDefault="007932AE" w:rsidP="00C52F4D">
      <w:pPr>
        <w:pStyle w:val="ListParagraph"/>
        <w:spacing w:line="324" w:lineRule="auto"/>
        <w:ind w:hanging="360"/>
        <w:jc w:val="both"/>
        <w:rPr>
          <w:iCs/>
        </w:rPr>
      </w:pPr>
      <w:r w:rsidRPr="007932AE">
        <w:rPr>
          <w:rFonts w:ascii="Symbol" w:hAnsi="Symbol"/>
        </w:rPr>
        <w:t></w:t>
      </w:r>
      <w:r w:rsidRPr="007932AE">
        <w:rPr>
          <w:rFonts w:ascii="Times New Roman" w:hAnsi="Times New Roman"/>
          <w:sz w:val="14"/>
          <w:szCs w:val="14"/>
        </w:rPr>
        <w:t>       </w:t>
      </w:r>
      <w:r w:rsidRPr="007932AE">
        <w:rPr>
          <w:iCs/>
        </w:rPr>
        <w:t>For small sums of cash such as match subs, these should be accompanied by a yellow paying in form an</w:t>
      </w:r>
      <w:r w:rsidR="00C52F4D">
        <w:rPr>
          <w:iCs/>
        </w:rPr>
        <w:t>d handed into the Welcome Desk.</w:t>
      </w:r>
    </w:p>
    <w:p w:rsidR="00954C49" w:rsidRDefault="00954C49"/>
    <w:sectPr w:rsidR="00954C49" w:rsidSect="00C52F4D">
      <w:footerReference w:type="default" r:id="rId10"/>
      <w:pgSz w:w="11906" w:h="16838"/>
      <w:pgMar w:top="709" w:right="1440" w:bottom="709"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F4D" w:rsidRDefault="00C52F4D" w:rsidP="00C52F4D">
      <w:r>
        <w:separator/>
      </w:r>
    </w:p>
  </w:endnote>
  <w:endnote w:type="continuationSeparator" w:id="0">
    <w:p w:rsidR="00C52F4D" w:rsidRDefault="00C52F4D" w:rsidP="00C5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917760"/>
      <w:docPartObj>
        <w:docPartGallery w:val="Page Numbers (Bottom of Page)"/>
        <w:docPartUnique/>
      </w:docPartObj>
    </w:sdtPr>
    <w:sdtEndPr>
      <w:rPr>
        <w:noProof/>
      </w:rPr>
    </w:sdtEndPr>
    <w:sdtContent>
      <w:p w:rsidR="00C52F4D" w:rsidRDefault="00C52F4D">
        <w:pPr>
          <w:pStyle w:val="Footer"/>
          <w:jc w:val="right"/>
        </w:pPr>
        <w:r>
          <w:fldChar w:fldCharType="begin"/>
        </w:r>
        <w:r>
          <w:instrText xml:space="preserve"> PAGE   \* MERGEFORMAT </w:instrText>
        </w:r>
        <w:r>
          <w:fldChar w:fldCharType="separate"/>
        </w:r>
        <w:r w:rsidR="00705181">
          <w:rPr>
            <w:noProof/>
          </w:rPr>
          <w:t>2</w:t>
        </w:r>
        <w:r>
          <w:rPr>
            <w:noProof/>
          </w:rPr>
          <w:fldChar w:fldCharType="end"/>
        </w:r>
      </w:p>
    </w:sdtContent>
  </w:sdt>
  <w:p w:rsidR="00C52F4D" w:rsidRDefault="00C52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F4D" w:rsidRDefault="00C52F4D" w:rsidP="00C52F4D">
      <w:r>
        <w:separator/>
      </w:r>
    </w:p>
  </w:footnote>
  <w:footnote w:type="continuationSeparator" w:id="0">
    <w:p w:rsidR="00C52F4D" w:rsidRDefault="00C52F4D" w:rsidP="00C52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D7077"/>
    <w:multiLevelType w:val="hybridMultilevel"/>
    <w:tmpl w:val="590220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CE4B79"/>
    <w:multiLevelType w:val="hybridMultilevel"/>
    <w:tmpl w:val="26782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E3A49"/>
    <w:multiLevelType w:val="hybridMultilevel"/>
    <w:tmpl w:val="67FCA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B375EA"/>
    <w:multiLevelType w:val="hybridMultilevel"/>
    <w:tmpl w:val="E8103858"/>
    <w:lvl w:ilvl="0" w:tplc="A29CD3F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2AE"/>
    <w:rsid w:val="00705181"/>
    <w:rsid w:val="007932AE"/>
    <w:rsid w:val="00863AA1"/>
    <w:rsid w:val="00954C49"/>
    <w:rsid w:val="00B2747C"/>
    <w:rsid w:val="00C52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602781"/>
  <w15:chartTrackingRefBased/>
  <w15:docId w15:val="{F3C4CA1C-B7B8-4C54-B276-188E73BE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2A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2AE"/>
    <w:rPr>
      <w:color w:val="0563C1"/>
      <w:u w:val="single"/>
    </w:rPr>
  </w:style>
  <w:style w:type="paragraph" w:styleId="ListParagraph">
    <w:name w:val="List Paragraph"/>
    <w:basedOn w:val="Normal"/>
    <w:uiPriority w:val="34"/>
    <w:qFormat/>
    <w:rsid w:val="007932AE"/>
    <w:pPr>
      <w:ind w:left="720"/>
    </w:pPr>
  </w:style>
  <w:style w:type="paragraph" w:styleId="Header">
    <w:name w:val="header"/>
    <w:basedOn w:val="Normal"/>
    <w:link w:val="HeaderChar"/>
    <w:uiPriority w:val="99"/>
    <w:unhideWhenUsed/>
    <w:rsid w:val="00C52F4D"/>
    <w:pPr>
      <w:tabs>
        <w:tab w:val="center" w:pos="4513"/>
        <w:tab w:val="right" w:pos="9026"/>
      </w:tabs>
    </w:pPr>
  </w:style>
  <w:style w:type="character" w:customStyle="1" w:styleId="HeaderChar">
    <w:name w:val="Header Char"/>
    <w:basedOn w:val="DefaultParagraphFont"/>
    <w:link w:val="Header"/>
    <w:uiPriority w:val="99"/>
    <w:rsid w:val="00C52F4D"/>
    <w:rPr>
      <w:rFonts w:ascii="Calibri" w:hAnsi="Calibri" w:cs="Times New Roman"/>
    </w:rPr>
  </w:style>
  <w:style w:type="paragraph" w:styleId="Footer">
    <w:name w:val="footer"/>
    <w:basedOn w:val="Normal"/>
    <w:link w:val="FooterChar"/>
    <w:uiPriority w:val="99"/>
    <w:unhideWhenUsed/>
    <w:rsid w:val="00C52F4D"/>
    <w:pPr>
      <w:tabs>
        <w:tab w:val="center" w:pos="4513"/>
        <w:tab w:val="right" w:pos="9026"/>
      </w:tabs>
    </w:pPr>
  </w:style>
  <w:style w:type="character" w:customStyle="1" w:styleId="FooterChar">
    <w:name w:val="Footer Char"/>
    <w:basedOn w:val="DefaultParagraphFont"/>
    <w:link w:val="Footer"/>
    <w:uiPriority w:val="99"/>
    <w:rsid w:val="00C52F4D"/>
    <w:rPr>
      <w:rFonts w:ascii="Calibri" w:hAnsi="Calibri" w:cs="Times New Roman"/>
    </w:rPr>
  </w:style>
  <w:style w:type="paragraph" w:styleId="BalloonText">
    <w:name w:val="Balloon Text"/>
    <w:basedOn w:val="Normal"/>
    <w:link w:val="BalloonTextChar"/>
    <w:uiPriority w:val="99"/>
    <w:semiHidden/>
    <w:unhideWhenUsed/>
    <w:rsid w:val="00C52F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F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0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henneour-cocking@worc.ac.uk" TargetMode="External"/><Relationship Id="rId3" Type="http://schemas.openxmlformats.org/officeDocument/2006/relationships/settings" Target="settings.xml"/><Relationship Id="rId7" Type="http://schemas.openxmlformats.org/officeDocument/2006/relationships/hyperlink" Target="mailto:r.cox@worc.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hewesbelton@wo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Lodge</dc:creator>
  <cp:keywords/>
  <dc:description/>
  <cp:lastModifiedBy>Lydia Porter</cp:lastModifiedBy>
  <cp:revision>5</cp:revision>
  <cp:lastPrinted>2016-01-14T16:45:00Z</cp:lastPrinted>
  <dcterms:created xsi:type="dcterms:W3CDTF">2016-01-14T16:37:00Z</dcterms:created>
  <dcterms:modified xsi:type="dcterms:W3CDTF">2017-01-11T13:27:00Z</dcterms:modified>
</cp:coreProperties>
</file>