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732C" w14:textId="77E9C63F" w:rsidR="00A4429E" w:rsidRPr="00CE7EE9" w:rsidRDefault="001F20C9" w:rsidP="00604AAE">
      <w:pPr>
        <w:jc w:val="center"/>
        <w:rPr>
          <w:rFonts w:ascii="Avenir Next LT Pro" w:hAnsi="Avenir Next LT Pro"/>
          <w:b/>
          <w:bCs/>
          <w:sz w:val="28"/>
          <w:szCs w:val="28"/>
          <w:u w:val="single"/>
        </w:rPr>
      </w:pPr>
      <w:r w:rsidRPr="00CE7EE9">
        <w:rPr>
          <w:rFonts w:ascii="Avenir Next LT Pro" w:hAnsi="Avenir Next LT Pro"/>
          <w:b/>
          <w:bCs/>
          <w:sz w:val="28"/>
          <w:szCs w:val="28"/>
          <w:u w:val="single"/>
        </w:rPr>
        <w:t xml:space="preserve">Sense-checking </w:t>
      </w:r>
      <w:r w:rsidR="00CE7EE9" w:rsidRPr="00CE7EE9">
        <w:rPr>
          <w:rFonts w:ascii="Avenir Next LT Pro" w:hAnsi="Avenir Next LT Pro"/>
          <w:b/>
          <w:bCs/>
          <w:sz w:val="28"/>
          <w:szCs w:val="28"/>
          <w:u w:val="single"/>
        </w:rPr>
        <w:t>service</w:t>
      </w:r>
    </w:p>
    <w:p w14:paraId="0108C02F" w14:textId="2F3E6D07" w:rsidR="00482FEE" w:rsidRPr="00CE7EE9" w:rsidRDefault="00482FEE">
      <w:p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 xml:space="preserve">The Help &amp; Advice service can help </w:t>
      </w:r>
      <w:r w:rsidR="00C334F0" w:rsidRPr="00CE7EE9">
        <w:rPr>
          <w:rFonts w:ascii="Avenir Next LT Pro" w:hAnsi="Avenir Next LT Pro"/>
          <w:sz w:val="24"/>
          <w:szCs w:val="24"/>
        </w:rPr>
        <w:t xml:space="preserve">make sure </w:t>
      </w:r>
      <w:r w:rsidRPr="00CE7EE9">
        <w:rPr>
          <w:rFonts w:ascii="Avenir Next LT Pro" w:hAnsi="Avenir Next LT Pro"/>
          <w:sz w:val="24"/>
          <w:szCs w:val="24"/>
        </w:rPr>
        <w:t xml:space="preserve">you </w:t>
      </w:r>
      <w:r w:rsidR="00C334F0" w:rsidRPr="00CE7EE9">
        <w:rPr>
          <w:rFonts w:ascii="Avenir Next LT Pro" w:hAnsi="Avenir Next LT Pro"/>
          <w:sz w:val="24"/>
          <w:szCs w:val="24"/>
        </w:rPr>
        <w:t xml:space="preserve">feel confident in communicating with the university </w:t>
      </w:r>
      <w:r w:rsidR="001F20C9" w:rsidRPr="00CE7EE9">
        <w:rPr>
          <w:rFonts w:ascii="Avenir Next LT Pro" w:hAnsi="Avenir Next LT Pro"/>
          <w:sz w:val="24"/>
          <w:szCs w:val="24"/>
        </w:rPr>
        <w:t xml:space="preserve">in the best way possible to have your message, thoughts and experiences heard in the way you intend them. </w:t>
      </w:r>
    </w:p>
    <w:p w14:paraId="08535193" w14:textId="5ADE6F08" w:rsidR="00482FEE" w:rsidRPr="00CE7EE9" w:rsidRDefault="00482FEE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CE7EE9">
        <w:rPr>
          <w:rFonts w:ascii="Avenir Next LT Pro" w:hAnsi="Avenir Next LT Pro"/>
          <w:b/>
          <w:bCs/>
          <w:sz w:val="24"/>
          <w:szCs w:val="24"/>
          <w:u w:val="single"/>
        </w:rPr>
        <w:t>We can</w:t>
      </w:r>
      <w:r w:rsidR="00CE7EE9" w:rsidRPr="00CE7EE9">
        <w:rPr>
          <w:rFonts w:ascii="Avenir Next LT Pro" w:hAnsi="Avenir Next LT Pro"/>
          <w:b/>
          <w:bCs/>
          <w:sz w:val="24"/>
          <w:szCs w:val="24"/>
          <w:u w:val="single"/>
        </w:rPr>
        <w:t>…</w:t>
      </w:r>
    </w:p>
    <w:p w14:paraId="306FD548" w14:textId="7835EBA2" w:rsidR="00482FEE" w:rsidRPr="00CE7EE9" w:rsidRDefault="00482FEE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>Ensure all mandatory fields in forms are filled</w:t>
      </w:r>
    </w:p>
    <w:p w14:paraId="00884530" w14:textId="77777777" w:rsidR="00DE24B5" w:rsidRPr="00CE7EE9" w:rsidRDefault="00482FEE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 xml:space="preserve">Verify that answers are relevant to the questions </w:t>
      </w:r>
    </w:p>
    <w:p w14:paraId="035189D6" w14:textId="7444ED90" w:rsidR="00DE24B5" w:rsidRPr="00CE7EE9" w:rsidRDefault="00DE24B5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 xml:space="preserve">Make sure you are focussing on the issue you are trying to address  </w:t>
      </w:r>
    </w:p>
    <w:p w14:paraId="33EBC636" w14:textId="1E63D9E1" w:rsidR="00482FEE" w:rsidRPr="00CE7EE9" w:rsidRDefault="00DE24B5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>Check you have i</w:t>
      </w:r>
      <w:r w:rsidR="00482FEE" w:rsidRPr="00CE7EE9">
        <w:rPr>
          <w:rFonts w:ascii="Avenir Next LT Pro" w:hAnsi="Avenir Next LT Pro"/>
          <w:sz w:val="24"/>
          <w:szCs w:val="24"/>
        </w:rPr>
        <w:t>nclude</w:t>
      </w:r>
      <w:r w:rsidRPr="00CE7EE9">
        <w:rPr>
          <w:rFonts w:ascii="Avenir Next LT Pro" w:hAnsi="Avenir Next LT Pro"/>
          <w:sz w:val="24"/>
          <w:szCs w:val="24"/>
        </w:rPr>
        <w:t>d</w:t>
      </w:r>
      <w:r w:rsidR="00482FEE" w:rsidRPr="00CE7EE9">
        <w:rPr>
          <w:rFonts w:ascii="Avenir Next LT Pro" w:hAnsi="Avenir Next LT Pro"/>
          <w:sz w:val="24"/>
          <w:szCs w:val="24"/>
        </w:rPr>
        <w:t xml:space="preserve"> they key points you wanted to put across as discussed in your appointment </w:t>
      </w:r>
    </w:p>
    <w:p w14:paraId="48EBC8E3" w14:textId="44F9F88A" w:rsidR="00482FEE" w:rsidRPr="00CE7EE9" w:rsidRDefault="00482FEE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>Consider the tone and relevance of each point in context of the university process</w:t>
      </w:r>
      <w:r w:rsidR="00DE24B5" w:rsidRPr="00CE7EE9">
        <w:rPr>
          <w:rFonts w:ascii="Avenir Next LT Pro" w:hAnsi="Avenir Next LT Pro"/>
          <w:sz w:val="24"/>
          <w:szCs w:val="24"/>
        </w:rPr>
        <w:t xml:space="preserve"> to which it relates</w:t>
      </w:r>
      <w:r w:rsidRPr="00CE7EE9">
        <w:rPr>
          <w:rFonts w:ascii="Avenir Next LT Pro" w:hAnsi="Avenir Next LT Pro"/>
          <w:sz w:val="24"/>
          <w:szCs w:val="24"/>
        </w:rPr>
        <w:t xml:space="preserve"> </w:t>
      </w:r>
    </w:p>
    <w:p w14:paraId="23AE58D2" w14:textId="505DFA95" w:rsidR="00482FEE" w:rsidRPr="00CE7EE9" w:rsidRDefault="00482FEE" w:rsidP="00CE7EE9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>Make suggestions on grammatical and structural changes that improves the coherence of your statement (we are not a proofreading service)</w:t>
      </w:r>
    </w:p>
    <w:p w14:paraId="2BD34C1D" w14:textId="77777777" w:rsidR="00482FEE" w:rsidRPr="00CE7EE9" w:rsidRDefault="00482FEE" w:rsidP="00CE7EE9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>Ensure the document is accessible (openable, readable font and size).</w:t>
      </w:r>
    </w:p>
    <w:p w14:paraId="2299944E" w14:textId="0BA7BC8D" w:rsidR="00CE7EE9" w:rsidRPr="00CE7EE9" w:rsidRDefault="00CE7EE9" w:rsidP="00482FEE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CE7EE9">
        <w:rPr>
          <w:rFonts w:ascii="Avenir Next LT Pro" w:hAnsi="Avenir Next LT Pro"/>
          <w:b/>
          <w:bCs/>
          <w:sz w:val="24"/>
          <w:szCs w:val="24"/>
          <w:u w:val="single"/>
        </w:rPr>
        <w:t>Things we don’t do…</w:t>
      </w:r>
    </w:p>
    <w:p w14:paraId="55283823" w14:textId="77777777" w:rsidR="008A2571" w:rsidRPr="00CE7EE9" w:rsidRDefault="008A2571" w:rsidP="00CE7EE9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 xml:space="preserve">We can’t fill out, complete or submit forms on behalf of a student. </w:t>
      </w:r>
    </w:p>
    <w:p w14:paraId="2CC11603" w14:textId="759D24E1" w:rsidR="008A2571" w:rsidRPr="00CE7EE9" w:rsidRDefault="008A2571" w:rsidP="00CE7EE9">
      <w:pPr>
        <w:pStyle w:val="ListParagraph"/>
        <w:numPr>
          <w:ilvl w:val="0"/>
          <w:numId w:val="2"/>
        </w:numPr>
        <w:rPr>
          <w:rFonts w:ascii="Avenir Next LT Pro" w:hAnsi="Avenir Next LT Pro"/>
          <w:sz w:val="24"/>
          <w:szCs w:val="24"/>
        </w:rPr>
      </w:pPr>
      <w:r w:rsidRPr="00CE7EE9">
        <w:rPr>
          <w:rFonts w:ascii="Avenir Next LT Pro" w:hAnsi="Avenir Next LT Pro"/>
          <w:sz w:val="24"/>
          <w:szCs w:val="24"/>
        </w:rPr>
        <w:t xml:space="preserve">We won’t make any changes to the document, its text or meaning. Any suggested alterations made by an advisor should be actioned at the discretion of the student.   </w:t>
      </w:r>
    </w:p>
    <w:p w14:paraId="62242362" w14:textId="77777777" w:rsidR="00CE7EE9" w:rsidRPr="00CE7EE9" w:rsidRDefault="00CE7EE9">
      <w:pPr>
        <w:rPr>
          <w:rFonts w:ascii="Avenir Next LT Pro" w:hAnsi="Avenir Next LT Pro"/>
          <w:sz w:val="24"/>
          <w:szCs w:val="24"/>
        </w:rPr>
      </w:pPr>
    </w:p>
    <w:p w14:paraId="7C9B8425" w14:textId="074E4E72" w:rsidR="008A2571" w:rsidRPr="00CE7EE9" w:rsidRDefault="008A2571">
      <w:pPr>
        <w:rPr>
          <w:rFonts w:ascii="Avenir Next LT Pro" w:hAnsi="Avenir Next LT Pro"/>
          <w:i/>
          <w:iCs/>
          <w:sz w:val="24"/>
          <w:szCs w:val="24"/>
        </w:rPr>
      </w:pPr>
      <w:r w:rsidRPr="00CE7EE9">
        <w:rPr>
          <w:rFonts w:ascii="Avenir Next LT Pro" w:hAnsi="Avenir Next LT Pro"/>
          <w:i/>
          <w:iCs/>
          <w:sz w:val="24"/>
          <w:szCs w:val="24"/>
        </w:rPr>
        <w:t>Students maintain full responsibility for any documents submitted to the university.</w:t>
      </w:r>
    </w:p>
    <w:p w14:paraId="0759C901" w14:textId="25D56562" w:rsidR="00482FEE" w:rsidRPr="00CE7EE9" w:rsidRDefault="008A2571">
      <w:pPr>
        <w:rPr>
          <w:rFonts w:ascii="Avenir Next LT Pro" w:hAnsi="Avenir Next LT Pro"/>
          <w:i/>
          <w:iCs/>
          <w:sz w:val="24"/>
          <w:szCs w:val="24"/>
        </w:rPr>
      </w:pPr>
      <w:r w:rsidRPr="00CE7EE9">
        <w:rPr>
          <w:rFonts w:ascii="Avenir Next LT Pro" w:hAnsi="Avenir Next LT Pro"/>
          <w:i/>
          <w:iCs/>
          <w:sz w:val="24"/>
          <w:szCs w:val="24"/>
        </w:rPr>
        <w:t>It is the responsibility of the student to ensure that any documentation sent to the university is complete</w:t>
      </w:r>
      <w:r w:rsidR="00C334F0" w:rsidRPr="00CE7EE9">
        <w:rPr>
          <w:rFonts w:ascii="Avenir Next LT Pro" w:hAnsi="Avenir Next LT Pro"/>
          <w:i/>
          <w:iCs/>
          <w:sz w:val="24"/>
          <w:szCs w:val="24"/>
        </w:rPr>
        <w:t xml:space="preserve"> and</w:t>
      </w:r>
      <w:r w:rsidRPr="00CE7EE9">
        <w:rPr>
          <w:rFonts w:ascii="Avenir Next LT Pro" w:hAnsi="Avenir Next LT Pro"/>
          <w:i/>
          <w:iCs/>
          <w:sz w:val="24"/>
          <w:szCs w:val="24"/>
        </w:rPr>
        <w:t xml:space="preserve"> </w:t>
      </w:r>
      <w:r w:rsidR="00C334F0" w:rsidRPr="00CE7EE9">
        <w:rPr>
          <w:rFonts w:ascii="Avenir Next LT Pro" w:hAnsi="Avenir Next LT Pro"/>
          <w:i/>
          <w:iCs/>
          <w:sz w:val="24"/>
          <w:szCs w:val="24"/>
        </w:rPr>
        <w:t xml:space="preserve">reflects what they want to say. </w:t>
      </w:r>
    </w:p>
    <w:p w14:paraId="5DBDC698" w14:textId="77777777" w:rsidR="00482FEE" w:rsidRPr="00CE7EE9" w:rsidRDefault="00482FEE">
      <w:pPr>
        <w:rPr>
          <w:rFonts w:ascii="Avenir Next LT Pro" w:hAnsi="Avenir Next LT Pro"/>
          <w:sz w:val="24"/>
          <w:szCs w:val="24"/>
        </w:rPr>
      </w:pPr>
    </w:p>
    <w:p w14:paraId="28218A71" w14:textId="77777777" w:rsidR="001F20C9" w:rsidRDefault="001F20C9"/>
    <w:sectPr w:rsidR="001F20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285F" w14:textId="77777777" w:rsidR="00CE7EE9" w:rsidRDefault="00CE7EE9" w:rsidP="00CE7EE9">
      <w:pPr>
        <w:spacing w:after="0" w:line="240" w:lineRule="auto"/>
      </w:pPr>
      <w:r>
        <w:separator/>
      </w:r>
    </w:p>
  </w:endnote>
  <w:endnote w:type="continuationSeparator" w:id="0">
    <w:p w14:paraId="724B2DB0" w14:textId="77777777" w:rsidR="00CE7EE9" w:rsidRDefault="00CE7EE9" w:rsidP="00CE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8F95B" w14:textId="77777777" w:rsidR="00CE7EE9" w:rsidRDefault="00CE7EE9" w:rsidP="00CE7EE9">
      <w:pPr>
        <w:spacing w:after="0" w:line="240" w:lineRule="auto"/>
      </w:pPr>
      <w:r>
        <w:separator/>
      </w:r>
    </w:p>
  </w:footnote>
  <w:footnote w:type="continuationSeparator" w:id="0">
    <w:p w14:paraId="55B444AB" w14:textId="77777777" w:rsidR="00CE7EE9" w:rsidRDefault="00CE7EE9" w:rsidP="00CE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7EBB" w14:textId="3FD2D49D" w:rsidR="00CE7EE9" w:rsidRDefault="00CE7EE9" w:rsidP="00CE7EE9">
    <w:pPr>
      <w:pStyle w:val="Header"/>
      <w:jc w:val="right"/>
    </w:pPr>
    <w:r>
      <w:rPr>
        <w:noProof/>
      </w:rPr>
      <w:drawing>
        <wp:inline distT="0" distB="0" distL="0" distR="0" wp14:anchorId="1D35C564" wp14:editId="5CB536F9">
          <wp:extent cx="723239" cy="711200"/>
          <wp:effectExtent l="0" t="0" r="1270" b="0"/>
          <wp:docPr id="541121579" name="Picture 1" descr="Worcester Students'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cester Students'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71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082D"/>
    <w:multiLevelType w:val="hybridMultilevel"/>
    <w:tmpl w:val="B4F2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16AFF"/>
    <w:multiLevelType w:val="hybridMultilevel"/>
    <w:tmpl w:val="F416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49007">
    <w:abstractNumId w:val="0"/>
  </w:num>
  <w:num w:numId="2" w16cid:durableId="1049912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C9"/>
    <w:rsid w:val="001F20C9"/>
    <w:rsid w:val="003F7CEB"/>
    <w:rsid w:val="00482FEE"/>
    <w:rsid w:val="00604AAE"/>
    <w:rsid w:val="008A2571"/>
    <w:rsid w:val="009F2D5A"/>
    <w:rsid w:val="00A4429E"/>
    <w:rsid w:val="00A46B7B"/>
    <w:rsid w:val="00B923BF"/>
    <w:rsid w:val="00C334F0"/>
    <w:rsid w:val="00CE7EE9"/>
    <w:rsid w:val="00D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5484"/>
  <w15:chartTrackingRefBased/>
  <w15:docId w15:val="{15CA1836-6D21-493C-806F-C8365F82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0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E9"/>
  </w:style>
  <w:style w:type="paragraph" w:styleId="Footer">
    <w:name w:val="footer"/>
    <w:basedOn w:val="Normal"/>
    <w:link w:val="FooterChar"/>
    <w:uiPriority w:val="99"/>
    <w:unhideWhenUsed/>
    <w:rsid w:val="00CE7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Dawson</dc:creator>
  <cp:keywords/>
  <dc:description/>
  <cp:lastModifiedBy>Kimberley Dawson</cp:lastModifiedBy>
  <cp:revision>4</cp:revision>
  <dcterms:created xsi:type="dcterms:W3CDTF">2024-07-30T13:14:00Z</dcterms:created>
  <dcterms:modified xsi:type="dcterms:W3CDTF">2024-11-08T11:45:00Z</dcterms:modified>
</cp:coreProperties>
</file>